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DD" w:rsidRDefault="005305DD" w:rsidP="005305DD">
      <w:pPr>
        <w:ind w:left="1170" w:firstLine="90"/>
      </w:pPr>
    </w:p>
    <w:p w:rsidR="00A30A38" w:rsidRDefault="00921C39" w:rsidP="00141C85">
      <w:pPr>
        <w:ind w:left="1170"/>
        <w:rPr>
          <w:sz w:val="24"/>
          <w:szCs w:val="24"/>
        </w:rPr>
      </w:pPr>
      <w:r>
        <w:rPr>
          <w:sz w:val="24"/>
          <w:szCs w:val="24"/>
        </w:rPr>
        <w:t xml:space="preserve">Yaskawa </w:t>
      </w:r>
      <w:r w:rsidR="00141C85">
        <w:rPr>
          <w:sz w:val="24"/>
          <w:szCs w:val="24"/>
        </w:rPr>
        <w:t>MV</w:t>
      </w:r>
      <w:r>
        <w:rPr>
          <w:sz w:val="24"/>
          <w:szCs w:val="24"/>
        </w:rPr>
        <w:t>1000 Series</w:t>
      </w:r>
      <w:r w:rsidR="007E07FD">
        <w:rPr>
          <w:sz w:val="24"/>
          <w:szCs w:val="24"/>
        </w:rPr>
        <w:t xml:space="preserve"> </w:t>
      </w:r>
      <w:r w:rsidR="007E07FD" w:rsidRPr="00DD3D27">
        <w:rPr>
          <w:sz w:val="24"/>
          <w:szCs w:val="24"/>
        </w:rPr>
        <w:t>Medium Voltage</w:t>
      </w:r>
      <w:r w:rsidR="007E07FD">
        <w:rPr>
          <w:sz w:val="24"/>
          <w:szCs w:val="24"/>
        </w:rPr>
        <w:t xml:space="preserve"> </w:t>
      </w:r>
      <w:r w:rsidR="006D31AC">
        <w:rPr>
          <w:sz w:val="24"/>
          <w:szCs w:val="24"/>
        </w:rPr>
        <w:t xml:space="preserve">air cooled </w:t>
      </w:r>
      <w:r w:rsidR="00E14473">
        <w:rPr>
          <w:sz w:val="24"/>
          <w:szCs w:val="24"/>
        </w:rPr>
        <w:t>dr</w:t>
      </w:r>
      <w:r w:rsidR="00104661">
        <w:rPr>
          <w:sz w:val="24"/>
          <w:szCs w:val="24"/>
        </w:rPr>
        <w:t>ives have one of the highest guaranteed power conversion efficiency values a</w:t>
      </w:r>
      <w:r w:rsidR="006D31AC">
        <w:rPr>
          <w:sz w:val="24"/>
          <w:szCs w:val="24"/>
        </w:rPr>
        <w:t>t 97%</w:t>
      </w:r>
      <w:r w:rsidR="005008C2">
        <w:rPr>
          <w:sz w:val="24"/>
          <w:szCs w:val="24"/>
        </w:rPr>
        <w:t xml:space="preserve"> which include</w:t>
      </w:r>
      <w:r w:rsidR="007E07FD">
        <w:rPr>
          <w:sz w:val="24"/>
          <w:szCs w:val="24"/>
        </w:rPr>
        <w:t>s</w:t>
      </w:r>
      <w:r w:rsidR="005008C2">
        <w:rPr>
          <w:sz w:val="24"/>
          <w:szCs w:val="24"/>
        </w:rPr>
        <w:t xml:space="preserve"> transformer losses</w:t>
      </w:r>
      <w:r w:rsidR="006D31AC">
        <w:rPr>
          <w:sz w:val="24"/>
          <w:szCs w:val="24"/>
        </w:rPr>
        <w:t>. Air cooled drives have gained significant popularity due to very low maintenance requirements compared to water cooled technology. Even</w:t>
      </w:r>
      <w:r w:rsidR="00104661">
        <w:rPr>
          <w:sz w:val="24"/>
          <w:szCs w:val="24"/>
        </w:rPr>
        <w:t xml:space="preserve"> so, heat dissipated into the environment from power conversion can be difficult to manage</w:t>
      </w:r>
      <w:r w:rsidR="007E07FD">
        <w:rPr>
          <w:sz w:val="24"/>
          <w:szCs w:val="24"/>
        </w:rPr>
        <w:t xml:space="preserve"> in various physical installations</w:t>
      </w:r>
      <w:r w:rsidR="00104661">
        <w:rPr>
          <w:sz w:val="24"/>
          <w:szCs w:val="24"/>
        </w:rPr>
        <w:t xml:space="preserve">. </w:t>
      </w:r>
    </w:p>
    <w:p w:rsidR="001B493E" w:rsidRDefault="001B493E" w:rsidP="00141C85">
      <w:pPr>
        <w:ind w:left="1170"/>
        <w:rPr>
          <w:b/>
          <w:sz w:val="24"/>
          <w:szCs w:val="24"/>
        </w:rPr>
      </w:pPr>
    </w:p>
    <w:p w:rsidR="00E14473" w:rsidRDefault="00104661" w:rsidP="00141C85">
      <w:pPr>
        <w:ind w:left="1170"/>
        <w:rPr>
          <w:b/>
          <w:sz w:val="24"/>
          <w:szCs w:val="24"/>
        </w:rPr>
      </w:pPr>
      <w:r>
        <w:rPr>
          <w:b/>
          <w:sz w:val="24"/>
          <w:szCs w:val="24"/>
        </w:rPr>
        <w:t xml:space="preserve">DATA AND </w:t>
      </w:r>
      <w:r w:rsidR="001B493E">
        <w:rPr>
          <w:b/>
          <w:sz w:val="24"/>
          <w:szCs w:val="24"/>
        </w:rPr>
        <w:t>GENERAL CONCERNS</w:t>
      </w:r>
    </w:p>
    <w:p w:rsidR="001B493E" w:rsidRPr="001B493E" w:rsidRDefault="001B493E" w:rsidP="00141C85">
      <w:pPr>
        <w:ind w:left="1170"/>
        <w:rPr>
          <w:b/>
          <w:sz w:val="24"/>
          <w:szCs w:val="24"/>
        </w:rPr>
      </w:pPr>
    </w:p>
    <w:p w:rsidR="001B493E" w:rsidRDefault="00104661" w:rsidP="00745048">
      <w:pPr>
        <w:pStyle w:val="ListParagraph"/>
        <w:numPr>
          <w:ilvl w:val="0"/>
          <w:numId w:val="5"/>
        </w:numPr>
        <w:rPr>
          <w:sz w:val="24"/>
          <w:szCs w:val="24"/>
        </w:rPr>
      </w:pPr>
      <w:r>
        <w:rPr>
          <w:sz w:val="24"/>
          <w:szCs w:val="24"/>
        </w:rPr>
        <w:t>When calculating heat</w:t>
      </w:r>
      <w:r w:rsidR="00BA45FA">
        <w:rPr>
          <w:sz w:val="24"/>
          <w:szCs w:val="24"/>
        </w:rPr>
        <w:t xml:space="preserve"> dissipated into the</w:t>
      </w:r>
      <w:r w:rsidR="00462F1B">
        <w:rPr>
          <w:sz w:val="24"/>
          <w:szCs w:val="24"/>
        </w:rPr>
        <w:t xml:space="preserve"> </w:t>
      </w:r>
      <w:r w:rsidR="007E07FD">
        <w:rPr>
          <w:sz w:val="24"/>
          <w:szCs w:val="24"/>
        </w:rPr>
        <w:t>MV dri</w:t>
      </w:r>
      <w:r w:rsidR="00462F1B">
        <w:rPr>
          <w:sz w:val="24"/>
          <w:szCs w:val="24"/>
        </w:rPr>
        <w:t xml:space="preserve">ve </w:t>
      </w:r>
      <w:r w:rsidR="007E07FD">
        <w:rPr>
          <w:sz w:val="24"/>
          <w:szCs w:val="24"/>
        </w:rPr>
        <w:t>installation space</w:t>
      </w:r>
      <w:r>
        <w:rPr>
          <w:sz w:val="24"/>
          <w:szCs w:val="24"/>
        </w:rPr>
        <w:t>, it is important to recognize that motors applied to the drive may be smaller capacity</w:t>
      </w:r>
      <w:r w:rsidR="00BA1F77">
        <w:rPr>
          <w:sz w:val="24"/>
          <w:szCs w:val="24"/>
        </w:rPr>
        <w:t xml:space="preserve"> than the drive rating</w:t>
      </w:r>
      <w:r>
        <w:rPr>
          <w:sz w:val="24"/>
          <w:szCs w:val="24"/>
        </w:rPr>
        <w:t xml:space="preserve">. </w:t>
      </w:r>
      <w:r w:rsidR="00EF4920">
        <w:rPr>
          <w:sz w:val="24"/>
          <w:szCs w:val="24"/>
        </w:rPr>
        <w:t xml:space="preserve">Therefore, the </w:t>
      </w:r>
      <w:r w:rsidR="00462F1B">
        <w:rPr>
          <w:sz w:val="24"/>
          <w:szCs w:val="24"/>
        </w:rPr>
        <w:t>worst case</w:t>
      </w:r>
      <w:r>
        <w:rPr>
          <w:sz w:val="24"/>
          <w:szCs w:val="24"/>
        </w:rPr>
        <w:t xml:space="preserve"> heat loss will be proportional to the </w:t>
      </w:r>
      <w:r w:rsidR="00EF4920">
        <w:rPr>
          <w:sz w:val="24"/>
          <w:szCs w:val="24"/>
        </w:rPr>
        <w:t xml:space="preserve">actual </w:t>
      </w:r>
      <w:r>
        <w:rPr>
          <w:sz w:val="24"/>
          <w:szCs w:val="24"/>
        </w:rPr>
        <w:t xml:space="preserve">power being converted. For instance, a </w:t>
      </w:r>
      <w:r w:rsidR="00BA45FA">
        <w:rPr>
          <w:sz w:val="24"/>
          <w:szCs w:val="24"/>
        </w:rPr>
        <w:t xml:space="preserve">fully loaded </w:t>
      </w:r>
      <w:r>
        <w:rPr>
          <w:sz w:val="24"/>
          <w:szCs w:val="24"/>
        </w:rPr>
        <w:t>750HP motor applied to a 1000HP drive will dissipate the heat load of a 750HP</w:t>
      </w:r>
      <w:r w:rsidR="00BA45FA">
        <w:rPr>
          <w:sz w:val="24"/>
          <w:szCs w:val="24"/>
        </w:rPr>
        <w:t xml:space="preserve"> drive</w:t>
      </w:r>
      <w:r>
        <w:rPr>
          <w:sz w:val="24"/>
          <w:szCs w:val="24"/>
        </w:rPr>
        <w:t xml:space="preserve">. </w:t>
      </w:r>
      <w:r w:rsidR="00741421">
        <w:rPr>
          <w:sz w:val="24"/>
          <w:szCs w:val="24"/>
        </w:rPr>
        <w:t xml:space="preserve">If the drive is larger than the motor and it is intended to run at the service factor of the motor, use the service factor </w:t>
      </w:r>
      <w:r w:rsidR="00EF4920">
        <w:rPr>
          <w:sz w:val="24"/>
          <w:szCs w:val="24"/>
        </w:rPr>
        <w:t xml:space="preserve">level </w:t>
      </w:r>
      <w:r w:rsidR="00741421">
        <w:rPr>
          <w:sz w:val="24"/>
          <w:szCs w:val="24"/>
        </w:rPr>
        <w:t xml:space="preserve">as </w:t>
      </w:r>
      <w:r w:rsidR="00EF4920">
        <w:rPr>
          <w:sz w:val="24"/>
          <w:szCs w:val="24"/>
        </w:rPr>
        <w:t xml:space="preserve">the basis </w:t>
      </w:r>
      <w:r w:rsidR="00741421">
        <w:rPr>
          <w:sz w:val="24"/>
          <w:szCs w:val="24"/>
        </w:rPr>
        <w:t xml:space="preserve">of the </w:t>
      </w:r>
      <w:r w:rsidR="00BA1F77">
        <w:rPr>
          <w:sz w:val="24"/>
          <w:szCs w:val="24"/>
        </w:rPr>
        <w:t xml:space="preserve">heat </w:t>
      </w:r>
      <w:r w:rsidR="00741421">
        <w:rPr>
          <w:sz w:val="24"/>
          <w:szCs w:val="24"/>
        </w:rPr>
        <w:t>calculation.  A 1000HP motor with a 1.15 service factor is a</w:t>
      </w:r>
      <w:r w:rsidR="006D31AC">
        <w:rPr>
          <w:sz w:val="24"/>
          <w:szCs w:val="24"/>
        </w:rPr>
        <w:t>n</w:t>
      </w:r>
      <w:r w:rsidR="00741421">
        <w:rPr>
          <w:sz w:val="24"/>
          <w:szCs w:val="24"/>
        </w:rPr>
        <w:t xml:space="preserve"> 1115HP motor when run continuously at the service factor. </w:t>
      </w:r>
      <w:r>
        <w:rPr>
          <w:sz w:val="24"/>
          <w:szCs w:val="24"/>
        </w:rPr>
        <w:t xml:space="preserve">The simple formula below will allow you to calculate the watts that a drive </w:t>
      </w:r>
      <w:r w:rsidR="00BA45FA">
        <w:rPr>
          <w:sz w:val="24"/>
          <w:szCs w:val="24"/>
        </w:rPr>
        <w:t>will dissipate.</w:t>
      </w:r>
    </w:p>
    <w:p w:rsidR="00BA45FA" w:rsidRDefault="00BA45FA" w:rsidP="00BA45FA">
      <w:pPr>
        <w:pStyle w:val="ListParagraph"/>
        <w:ind w:left="1080"/>
        <w:rPr>
          <w:sz w:val="24"/>
          <w:szCs w:val="24"/>
        </w:rPr>
      </w:pPr>
    </w:p>
    <w:p w:rsidR="00BA45FA" w:rsidRDefault="00902056" w:rsidP="00BA45FA">
      <w:pPr>
        <w:pStyle w:val="ListParagraph"/>
        <w:ind w:left="1080"/>
        <w:jc w:val="center"/>
        <w:rPr>
          <w:sz w:val="24"/>
          <w:szCs w:val="24"/>
        </w:rPr>
      </w:pPr>
      <w:r>
        <w:rPr>
          <w:sz w:val="24"/>
          <w:szCs w:val="24"/>
        </w:rPr>
        <w:t>(</w:t>
      </w:r>
      <w:r w:rsidR="00BA45FA">
        <w:rPr>
          <w:sz w:val="24"/>
          <w:szCs w:val="24"/>
        </w:rPr>
        <w:t>Motor power rating in HP x 0.746 x 0.</w:t>
      </w:r>
      <w:r w:rsidR="00A23B32">
        <w:rPr>
          <w:sz w:val="24"/>
          <w:szCs w:val="24"/>
        </w:rPr>
        <w:t>0</w:t>
      </w:r>
      <w:r w:rsidR="00BA45FA">
        <w:rPr>
          <w:sz w:val="24"/>
          <w:szCs w:val="24"/>
        </w:rPr>
        <w:t>3</w:t>
      </w:r>
      <w:r>
        <w:rPr>
          <w:sz w:val="24"/>
          <w:szCs w:val="24"/>
        </w:rPr>
        <w:t>)</w:t>
      </w:r>
      <w:r w:rsidR="00BA45FA">
        <w:rPr>
          <w:sz w:val="24"/>
          <w:szCs w:val="24"/>
        </w:rPr>
        <w:t xml:space="preserve"> = </w:t>
      </w:r>
      <w:r>
        <w:rPr>
          <w:sz w:val="24"/>
          <w:szCs w:val="24"/>
        </w:rPr>
        <w:t>kilo</w:t>
      </w:r>
      <w:r w:rsidR="00BA45FA">
        <w:rPr>
          <w:sz w:val="24"/>
          <w:szCs w:val="24"/>
        </w:rPr>
        <w:t>watts dissipated by the drive</w:t>
      </w:r>
    </w:p>
    <w:p w:rsidR="00BA45FA" w:rsidRDefault="00BA45FA" w:rsidP="00BA45FA">
      <w:pPr>
        <w:pStyle w:val="ListParagraph"/>
        <w:ind w:left="1080"/>
        <w:jc w:val="center"/>
        <w:rPr>
          <w:sz w:val="24"/>
          <w:szCs w:val="24"/>
        </w:rPr>
      </w:pPr>
    </w:p>
    <w:tbl>
      <w:tblPr>
        <w:tblStyle w:val="TableGrid"/>
        <w:tblW w:w="0" w:type="auto"/>
        <w:tblInd w:w="3708" w:type="dxa"/>
        <w:tblLook w:val="04A0" w:firstRow="1" w:lastRow="0" w:firstColumn="1" w:lastColumn="0" w:noHBand="0" w:noVBand="1"/>
      </w:tblPr>
      <w:tblGrid>
        <w:gridCol w:w="1800"/>
        <w:gridCol w:w="1800"/>
        <w:gridCol w:w="1800"/>
      </w:tblGrid>
      <w:tr w:rsidR="00A23B32" w:rsidTr="004B5FB6">
        <w:tc>
          <w:tcPr>
            <w:tcW w:w="3600" w:type="dxa"/>
            <w:gridSpan w:val="2"/>
          </w:tcPr>
          <w:p w:rsidR="00A23B32" w:rsidRDefault="00A23B32" w:rsidP="00BA45FA">
            <w:pPr>
              <w:pStyle w:val="ListParagraph"/>
              <w:jc w:val="center"/>
              <w:rPr>
                <w:sz w:val="24"/>
                <w:szCs w:val="24"/>
              </w:rPr>
            </w:pPr>
            <w:proofErr w:type="spellStart"/>
            <w:r>
              <w:rPr>
                <w:sz w:val="24"/>
                <w:szCs w:val="24"/>
              </w:rPr>
              <w:t>MotorPower</w:t>
            </w:r>
            <w:proofErr w:type="spellEnd"/>
            <w:r>
              <w:rPr>
                <w:sz w:val="24"/>
                <w:szCs w:val="24"/>
              </w:rPr>
              <w:t xml:space="preserve"> Rating</w:t>
            </w:r>
          </w:p>
        </w:tc>
        <w:tc>
          <w:tcPr>
            <w:tcW w:w="1800" w:type="dxa"/>
          </w:tcPr>
          <w:p w:rsidR="00A23B32" w:rsidRDefault="00A23B32" w:rsidP="00A23B32">
            <w:pPr>
              <w:pStyle w:val="ListParagraph"/>
              <w:jc w:val="center"/>
              <w:rPr>
                <w:sz w:val="24"/>
                <w:szCs w:val="24"/>
              </w:rPr>
            </w:pPr>
            <w:r>
              <w:rPr>
                <w:sz w:val="24"/>
                <w:szCs w:val="24"/>
              </w:rPr>
              <w:t xml:space="preserve">Heat loss </w:t>
            </w:r>
          </w:p>
        </w:tc>
      </w:tr>
      <w:tr w:rsidR="00A23B32" w:rsidTr="004B5FB6">
        <w:tc>
          <w:tcPr>
            <w:tcW w:w="1800" w:type="dxa"/>
          </w:tcPr>
          <w:p w:rsidR="00A23B32" w:rsidRDefault="00A23B32" w:rsidP="00BA45FA">
            <w:pPr>
              <w:pStyle w:val="ListParagraph"/>
              <w:jc w:val="center"/>
              <w:rPr>
                <w:sz w:val="24"/>
                <w:szCs w:val="24"/>
              </w:rPr>
            </w:pPr>
            <w:bookmarkStart w:id="0" w:name="_GoBack" w:colFirst="0" w:colLast="1"/>
            <w:r>
              <w:rPr>
                <w:sz w:val="24"/>
                <w:szCs w:val="24"/>
              </w:rPr>
              <w:t>HP</w:t>
            </w:r>
          </w:p>
        </w:tc>
        <w:tc>
          <w:tcPr>
            <w:tcW w:w="1800" w:type="dxa"/>
          </w:tcPr>
          <w:p w:rsidR="00A23B32" w:rsidRDefault="00A23B32" w:rsidP="00BA45FA">
            <w:pPr>
              <w:pStyle w:val="ListParagraph"/>
              <w:jc w:val="center"/>
              <w:rPr>
                <w:sz w:val="24"/>
                <w:szCs w:val="24"/>
              </w:rPr>
            </w:pPr>
            <w:r>
              <w:rPr>
                <w:sz w:val="24"/>
                <w:szCs w:val="24"/>
              </w:rPr>
              <w:t>kW</w:t>
            </w:r>
          </w:p>
        </w:tc>
        <w:tc>
          <w:tcPr>
            <w:tcW w:w="1800" w:type="dxa"/>
          </w:tcPr>
          <w:p w:rsidR="00A23B32" w:rsidRDefault="00A23B32" w:rsidP="00BA45FA">
            <w:pPr>
              <w:pStyle w:val="ListParagraph"/>
              <w:jc w:val="center"/>
              <w:rPr>
                <w:sz w:val="24"/>
                <w:szCs w:val="24"/>
              </w:rPr>
            </w:pPr>
            <w:r>
              <w:rPr>
                <w:sz w:val="24"/>
                <w:szCs w:val="24"/>
              </w:rPr>
              <w:t>kW</w:t>
            </w:r>
          </w:p>
        </w:tc>
      </w:tr>
      <w:tr w:rsidR="00A23B32" w:rsidTr="004B5FB6">
        <w:tc>
          <w:tcPr>
            <w:tcW w:w="1800" w:type="dxa"/>
          </w:tcPr>
          <w:p w:rsidR="00A23B32" w:rsidRDefault="00A23B32" w:rsidP="00BA45FA">
            <w:pPr>
              <w:pStyle w:val="ListParagraph"/>
              <w:jc w:val="center"/>
              <w:rPr>
                <w:sz w:val="24"/>
                <w:szCs w:val="24"/>
              </w:rPr>
            </w:pPr>
            <w:r>
              <w:rPr>
                <w:sz w:val="24"/>
                <w:szCs w:val="24"/>
              </w:rPr>
              <w:t>500</w:t>
            </w:r>
          </w:p>
        </w:tc>
        <w:tc>
          <w:tcPr>
            <w:tcW w:w="1800" w:type="dxa"/>
          </w:tcPr>
          <w:p w:rsidR="00A23B32" w:rsidRDefault="00A23B32" w:rsidP="00BA45FA">
            <w:pPr>
              <w:pStyle w:val="ListParagraph"/>
              <w:jc w:val="center"/>
              <w:rPr>
                <w:sz w:val="24"/>
                <w:szCs w:val="24"/>
              </w:rPr>
            </w:pPr>
            <w:r>
              <w:rPr>
                <w:sz w:val="24"/>
                <w:szCs w:val="24"/>
              </w:rPr>
              <w:t>375</w:t>
            </w:r>
          </w:p>
        </w:tc>
        <w:tc>
          <w:tcPr>
            <w:tcW w:w="1800" w:type="dxa"/>
          </w:tcPr>
          <w:p w:rsidR="00A23B32" w:rsidRDefault="00A23B32" w:rsidP="00BA45FA">
            <w:pPr>
              <w:pStyle w:val="ListParagraph"/>
              <w:jc w:val="center"/>
              <w:rPr>
                <w:sz w:val="24"/>
                <w:szCs w:val="24"/>
              </w:rPr>
            </w:pPr>
            <w:r>
              <w:rPr>
                <w:sz w:val="24"/>
                <w:szCs w:val="24"/>
              </w:rPr>
              <w:t>11.19</w:t>
            </w:r>
          </w:p>
        </w:tc>
      </w:tr>
      <w:bookmarkEnd w:id="0"/>
      <w:tr w:rsidR="00A23B32" w:rsidTr="004B5FB6">
        <w:tc>
          <w:tcPr>
            <w:tcW w:w="1800" w:type="dxa"/>
          </w:tcPr>
          <w:p w:rsidR="00A23B32" w:rsidRDefault="00A23B32" w:rsidP="00BA45FA">
            <w:pPr>
              <w:pStyle w:val="ListParagraph"/>
              <w:jc w:val="center"/>
              <w:rPr>
                <w:sz w:val="24"/>
                <w:szCs w:val="24"/>
              </w:rPr>
            </w:pPr>
            <w:r>
              <w:rPr>
                <w:sz w:val="24"/>
                <w:szCs w:val="24"/>
              </w:rPr>
              <w:t>1000</w:t>
            </w:r>
          </w:p>
        </w:tc>
        <w:tc>
          <w:tcPr>
            <w:tcW w:w="1800" w:type="dxa"/>
          </w:tcPr>
          <w:p w:rsidR="00A23B32" w:rsidRDefault="00A23B32" w:rsidP="00BA45FA">
            <w:pPr>
              <w:pStyle w:val="ListParagraph"/>
              <w:jc w:val="center"/>
              <w:rPr>
                <w:sz w:val="24"/>
                <w:szCs w:val="24"/>
              </w:rPr>
            </w:pPr>
            <w:r>
              <w:rPr>
                <w:sz w:val="24"/>
                <w:szCs w:val="24"/>
              </w:rPr>
              <w:t>750</w:t>
            </w:r>
          </w:p>
        </w:tc>
        <w:tc>
          <w:tcPr>
            <w:tcW w:w="1800" w:type="dxa"/>
          </w:tcPr>
          <w:p w:rsidR="00A23B32" w:rsidRDefault="00A23B32" w:rsidP="00BA45FA">
            <w:pPr>
              <w:pStyle w:val="ListParagraph"/>
              <w:jc w:val="center"/>
              <w:rPr>
                <w:sz w:val="24"/>
                <w:szCs w:val="24"/>
              </w:rPr>
            </w:pPr>
            <w:r>
              <w:rPr>
                <w:sz w:val="24"/>
                <w:szCs w:val="24"/>
              </w:rPr>
              <w:t>22.38</w:t>
            </w:r>
          </w:p>
        </w:tc>
      </w:tr>
      <w:tr w:rsidR="00A23B32" w:rsidTr="004B5FB6">
        <w:tc>
          <w:tcPr>
            <w:tcW w:w="1800" w:type="dxa"/>
          </w:tcPr>
          <w:p w:rsidR="00A23B32" w:rsidRDefault="00A23B32" w:rsidP="00BA45FA">
            <w:pPr>
              <w:pStyle w:val="ListParagraph"/>
              <w:jc w:val="center"/>
              <w:rPr>
                <w:sz w:val="24"/>
                <w:szCs w:val="24"/>
              </w:rPr>
            </w:pPr>
            <w:r>
              <w:rPr>
                <w:sz w:val="24"/>
                <w:szCs w:val="24"/>
              </w:rPr>
              <w:t>2000</w:t>
            </w:r>
          </w:p>
        </w:tc>
        <w:tc>
          <w:tcPr>
            <w:tcW w:w="1800" w:type="dxa"/>
          </w:tcPr>
          <w:p w:rsidR="00A23B32" w:rsidRDefault="00A23B32" w:rsidP="00BA45FA">
            <w:pPr>
              <w:pStyle w:val="ListParagraph"/>
              <w:jc w:val="center"/>
              <w:rPr>
                <w:sz w:val="24"/>
                <w:szCs w:val="24"/>
              </w:rPr>
            </w:pPr>
            <w:r>
              <w:rPr>
                <w:sz w:val="24"/>
                <w:szCs w:val="24"/>
              </w:rPr>
              <w:t>1500</w:t>
            </w:r>
          </w:p>
        </w:tc>
        <w:tc>
          <w:tcPr>
            <w:tcW w:w="1800" w:type="dxa"/>
          </w:tcPr>
          <w:p w:rsidR="00A23B32" w:rsidRDefault="00A23B32" w:rsidP="00BA45FA">
            <w:pPr>
              <w:pStyle w:val="ListParagraph"/>
              <w:jc w:val="center"/>
              <w:rPr>
                <w:sz w:val="24"/>
                <w:szCs w:val="24"/>
              </w:rPr>
            </w:pPr>
            <w:r>
              <w:rPr>
                <w:sz w:val="24"/>
                <w:szCs w:val="24"/>
              </w:rPr>
              <w:t>44.76</w:t>
            </w:r>
          </w:p>
        </w:tc>
      </w:tr>
      <w:tr w:rsidR="00A23B32" w:rsidTr="004B5FB6">
        <w:tc>
          <w:tcPr>
            <w:tcW w:w="1800" w:type="dxa"/>
          </w:tcPr>
          <w:p w:rsidR="00A23B32" w:rsidRDefault="00A23B32" w:rsidP="00BA45FA">
            <w:pPr>
              <w:pStyle w:val="ListParagraph"/>
              <w:jc w:val="center"/>
              <w:rPr>
                <w:sz w:val="24"/>
                <w:szCs w:val="24"/>
              </w:rPr>
            </w:pPr>
            <w:r>
              <w:rPr>
                <w:sz w:val="24"/>
                <w:szCs w:val="24"/>
              </w:rPr>
              <w:t>3000</w:t>
            </w:r>
          </w:p>
        </w:tc>
        <w:tc>
          <w:tcPr>
            <w:tcW w:w="1800" w:type="dxa"/>
          </w:tcPr>
          <w:p w:rsidR="00A23B32" w:rsidRDefault="00A23B32" w:rsidP="00A23B32">
            <w:pPr>
              <w:pStyle w:val="ListParagraph"/>
              <w:jc w:val="center"/>
              <w:rPr>
                <w:sz w:val="24"/>
                <w:szCs w:val="24"/>
              </w:rPr>
            </w:pPr>
            <w:r>
              <w:rPr>
                <w:sz w:val="24"/>
                <w:szCs w:val="24"/>
              </w:rPr>
              <w:t>2150</w:t>
            </w:r>
          </w:p>
        </w:tc>
        <w:tc>
          <w:tcPr>
            <w:tcW w:w="1800" w:type="dxa"/>
          </w:tcPr>
          <w:p w:rsidR="00A23B32" w:rsidRDefault="00A23B32" w:rsidP="00BA45FA">
            <w:pPr>
              <w:pStyle w:val="ListParagraph"/>
              <w:jc w:val="center"/>
              <w:rPr>
                <w:sz w:val="24"/>
                <w:szCs w:val="24"/>
              </w:rPr>
            </w:pPr>
            <w:r>
              <w:rPr>
                <w:sz w:val="24"/>
                <w:szCs w:val="24"/>
              </w:rPr>
              <w:t>67.14</w:t>
            </w:r>
          </w:p>
        </w:tc>
      </w:tr>
      <w:tr w:rsidR="00A23B32" w:rsidTr="004B5FB6">
        <w:tc>
          <w:tcPr>
            <w:tcW w:w="1800" w:type="dxa"/>
          </w:tcPr>
          <w:p w:rsidR="00A23B32" w:rsidRDefault="00A23B32" w:rsidP="00BA45FA">
            <w:pPr>
              <w:pStyle w:val="ListParagraph"/>
              <w:jc w:val="center"/>
              <w:rPr>
                <w:sz w:val="24"/>
                <w:szCs w:val="24"/>
              </w:rPr>
            </w:pPr>
            <w:r>
              <w:rPr>
                <w:sz w:val="24"/>
                <w:szCs w:val="24"/>
              </w:rPr>
              <w:t>4000</w:t>
            </w:r>
          </w:p>
        </w:tc>
        <w:tc>
          <w:tcPr>
            <w:tcW w:w="1800" w:type="dxa"/>
          </w:tcPr>
          <w:p w:rsidR="00A23B32" w:rsidRDefault="00A23B32" w:rsidP="00BA45FA">
            <w:pPr>
              <w:pStyle w:val="ListParagraph"/>
              <w:jc w:val="center"/>
              <w:rPr>
                <w:sz w:val="24"/>
                <w:szCs w:val="24"/>
              </w:rPr>
            </w:pPr>
            <w:r>
              <w:rPr>
                <w:sz w:val="24"/>
                <w:szCs w:val="24"/>
              </w:rPr>
              <w:t>3000</w:t>
            </w:r>
          </w:p>
        </w:tc>
        <w:tc>
          <w:tcPr>
            <w:tcW w:w="1800" w:type="dxa"/>
          </w:tcPr>
          <w:p w:rsidR="00A23B32" w:rsidRDefault="00A23B32" w:rsidP="00BA45FA">
            <w:pPr>
              <w:pStyle w:val="ListParagraph"/>
              <w:jc w:val="center"/>
              <w:rPr>
                <w:sz w:val="24"/>
                <w:szCs w:val="24"/>
              </w:rPr>
            </w:pPr>
            <w:r>
              <w:rPr>
                <w:sz w:val="24"/>
                <w:szCs w:val="24"/>
              </w:rPr>
              <w:t>89.52</w:t>
            </w:r>
          </w:p>
        </w:tc>
      </w:tr>
      <w:tr w:rsidR="00A23B32" w:rsidTr="004B5FB6">
        <w:tc>
          <w:tcPr>
            <w:tcW w:w="1800" w:type="dxa"/>
          </w:tcPr>
          <w:p w:rsidR="00A23B32" w:rsidRDefault="00A23B32" w:rsidP="00BA45FA">
            <w:pPr>
              <w:pStyle w:val="ListParagraph"/>
              <w:jc w:val="center"/>
              <w:rPr>
                <w:sz w:val="24"/>
                <w:szCs w:val="24"/>
              </w:rPr>
            </w:pPr>
            <w:r>
              <w:rPr>
                <w:sz w:val="24"/>
                <w:szCs w:val="24"/>
              </w:rPr>
              <w:t>5000</w:t>
            </w:r>
          </w:p>
        </w:tc>
        <w:tc>
          <w:tcPr>
            <w:tcW w:w="1800" w:type="dxa"/>
          </w:tcPr>
          <w:p w:rsidR="00A23B32" w:rsidRDefault="00A23B32" w:rsidP="00BA45FA">
            <w:pPr>
              <w:pStyle w:val="ListParagraph"/>
              <w:jc w:val="center"/>
              <w:rPr>
                <w:sz w:val="24"/>
                <w:szCs w:val="24"/>
              </w:rPr>
            </w:pPr>
            <w:r>
              <w:rPr>
                <w:sz w:val="24"/>
                <w:szCs w:val="24"/>
              </w:rPr>
              <w:t>3750</w:t>
            </w:r>
          </w:p>
        </w:tc>
        <w:tc>
          <w:tcPr>
            <w:tcW w:w="1800" w:type="dxa"/>
          </w:tcPr>
          <w:p w:rsidR="00A23B32" w:rsidRDefault="00A23B32" w:rsidP="00BA45FA">
            <w:pPr>
              <w:pStyle w:val="ListParagraph"/>
              <w:jc w:val="center"/>
              <w:rPr>
                <w:sz w:val="24"/>
                <w:szCs w:val="24"/>
              </w:rPr>
            </w:pPr>
            <w:r>
              <w:rPr>
                <w:sz w:val="24"/>
                <w:szCs w:val="24"/>
              </w:rPr>
              <w:t>111.9</w:t>
            </w:r>
          </w:p>
        </w:tc>
      </w:tr>
      <w:tr w:rsidR="00A23B32" w:rsidTr="004B5FB6">
        <w:tc>
          <w:tcPr>
            <w:tcW w:w="1800" w:type="dxa"/>
          </w:tcPr>
          <w:p w:rsidR="00A23B32" w:rsidRDefault="00A23B32" w:rsidP="00BA45FA">
            <w:pPr>
              <w:pStyle w:val="ListParagraph"/>
              <w:jc w:val="center"/>
              <w:rPr>
                <w:sz w:val="24"/>
                <w:szCs w:val="24"/>
              </w:rPr>
            </w:pPr>
            <w:r>
              <w:rPr>
                <w:sz w:val="24"/>
                <w:szCs w:val="24"/>
              </w:rPr>
              <w:t>6000</w:t>
            </w:r>
          </w:p>
        </w:tc>
        <w:tc>
          <w:tcPr>
            <w:tcW w:w="1800" w:type="dxa"/>
          </w:tcPr>
          <w:p w:rsidR="00A23B32" w:rsidRDefault="00A23B32" w:rsidP="00BA45FA">
            <w:pPr>
              <w:pStyle w:val="ListParagraph"/>
              <w:jc w:val="center"/>
              <w:rPr>
                <w:sz w:val="24"/>
                <w:szCs w:val="24"/>
              </w:rPr>
            </w:pPr>
            <w:r>
              <w:rPr>
                <w:sz w:val="24"/>
                <w:szCs w:val="24"/>
              </w:rPr>
              <w:t>4500</w:t>
            </w:r>
          </w:p>
        </w:tc>
        <w:tc>
          <w:tcPr>
            <w:tcW w:w="1800" w:type="dxa"/>
          </w:tcPr>
          <w:p w:rsidR="00A23B32" w:rsidRDefault="00A23B32" w:rsidP="00BA45FA">
            <w:pPr>
              <w:pStyle w:val="ListParagraph"/>
              <w:jc w:val="center"/>
              <w:rPr>
                <w:sz w:val="24"/>
                <w:szCs w:val="24"/>
              </w:rPr>
            </w:pPr>
            <w:r>
              <w:rPr>
                <w:sz w:val="24"/>
                <w:szCs w:val="24"/>
              </w:rPr>
              <w:t>134.28</w:t>
            </w:r>
          </w:p>
        </w:tc>
      </w:tr>
    </w:tbl>
    <w:p w:rsidR="00BA45FA" w:rsidRDefault="008A3ADB" w:rsidP="00741421">
      <w:pPr>
        <w:pStyle w:val="ListParagraph"/>
        <w:ind w:left="1080"/>
        <w:rPr>
          <w:sz w:val="24"/>
          <w:szCs w:val="24"/>
        </w:rPr>
      </w:pPr>
      <w:r>
        <w:rPr>
          <w:sz w:val="24"/>
          <w:szCs w:val="24"/>
        </w:rPr>
        <w:t xml:space="preserve"> </w:t>
      </w:r>
    </w:p>
    <w:p w:rsidR="00741421" w:rsidRDefault="00741421" w:rsidP="00741421">
      <w:pPr>
        <w:pStyle w:val="ListParagraph"/>
        <w:ind w:left="1080"/>
        <w:rPr>
          <w:sz w:val="24"/>
          <w:szCs w:val="24"/>
        </w:rPr>
      </w:pPr>
      <w:r>
        <w:rPr>
          <w:sz w:val="24"/>
          <w:szCs w:val="24"/>
        </w:rPr>
        <w:t>As can be seen above, a 6000HP drive is a 4.5mW power converter and will have 134kW of heat generated into the environment.</w:t>
      </w:r>
    </w:p>
    <w:p w:rsidR="00A23B32" w:rsidRDefault="00A23B32">
      <w:pPr>
        <w:rPr>
          <w:sz w:val="24"/>
          <w:szCs w:val="24"/>
        </w:rPr>
      </w:pPr>
      <w:r>
        <w:rPr>
          <w:sz w:val="24"/>
          <w:szCs w:val="24"/>
        </w:rPr>
        <w:br w:type="page"/>
      </w:r>
    </w:p>
    <w:p w:rsidR="00902056" w:rsidRDefault="00902056" w:rsidP="00741421">
      <w:pPr>
        <w:pStyle w:val="ListParagraph"/>
        <w:ind w:left="1080"/>
        <w:rPr>
          <w:sz w:val="24"/>
          <w:szCs w:val="24"/>
        </w:rPr>
      </w:pPr>
    </w:p>
    <w:p w:rsidR="00745048" w:rsidRDefault="006D31AC" w:rsidP="00745048">
      <w:pPr>
        <w:pStyle w:val="ListParagraph"/>
        <w:numPr>
          <w:ilvl w:val="0"/>
          <w:numId w:val="5"/>
        </w:numPr>
        <w:rPr>
          <w:sz w:val="24"/>
          <w:szCs w:val="24"/>
        </w:rPr>
      </w:pPr>
      <w:r>
        <w:rPr>
          <w:sz w:val="24"/>
          <w:szCs w:val="24"/>
        </w:rPr>
        <w:t xml:space="preserve">If it is intended to </w:t>
      </w:r>
      <w:r w:rsidR="00BA1F77">
        <w:rPr>
          <w:sz w:val="24"/>
          <w:szCs w:val="24"/>
        </w:rPr>
        <w:t xml:space="preserve">maintain </w:t>
      </w:r>
      <w:r w:rsidR="00A23B32">
        <w:rPr>
          <w:sz w:val="24"/>
          <w:szCs w:val="24"/>
        </w:rPr>
        <w:t xml:space="preserve">the MV drive in </w:t>
      </w:r>
      <w:r w:rsidR="00BA1F77">
        <w:rPr>
          <w:sz w:val="24"/>
          <w:szCs w:val="24"/>
        </w:rPr>
        <w:t>a closed environment</w:t>
      </w:r>
      <w:r w:rsidR="00A23B32">
        <w:rPr>
          <w:sz w:val="24"/>
          <w:szCs w:val="24"/>
        </w:rPr>
        <w:t xml:space="preserve"> location (i.e</w:t>
      </w:r>
      <w:r w:rsidR="00DD3D27">
        <w:rPr>
          <w:sz w:val="24"/>
          <w:szCs w:val="24"/>
        </w:rPr>
        <w:t>.</w:t>
      </w:r>
      <w:r w:rsidR="00A23B32">
        <w:rPr>
          <w:sz w:val="24"/>
          <w:szCs w:val="24"/>
        </w:rPr>
        <w:t xml:space="preserve"> no outside air)</w:t>
      </w:r>
      <w:r w:rsidR="00BA1F77">
        <w:rPr>
          <w:sz w:val="24"/>
          <w:szCs w:val="24"/>
        </w:rPr>
        <w:t>, some type of refrigerat</w:t>
      </w:r>
      <w:r w:rsidR="00902056">
        <w:rPr>
          <w:sz w:val="24"/>
          <w:szCs w:val="24"/>
        </w:rPr>
        <w:t xml:space="preserve">ed cooling will be required. </w:t>
      </w:r>
      <w:r w:rsidR="00DD3D27">
        <w:rPr>
          <w:sz w:val="24"/>
          <w:szCs w:val="24"/>
        </w:rPr>
        <w:t xml:space="preserve">For instance, </w:t>
      </w:r>
      <w:r w:rsidR="00902056">
        <w:rPr>
          <w:sz w:val="24"/>
          <w:szCs w:val="24"/>
        </w:rPr>
        <w:t>3.5k</w:t>
      </w:r>
      <w:r w:rsidR="00BA1F77">
        <w:rPr>
          <w:sz w:val="24"/>
          <w:szCs w:val="24"/>
        </w:rPr>
        <w:t xml:space="preserve">W of heat can be cooled by </w:t>
      </w:r>
      <w:r w:rsidR="008A3ADB">
        <w:rPr>
          <w:sz w:val="24"/>
          <w:szCs w:val="24"/>
        </w:rPr>
        <w:t>one ton of refrigerated cooling</w:t>
      </w:r>
      <w:r w:rsidR="007A42B0">
        <w:rPr>
          <w:sz w:val="24"/>
          <w:szCs w:val="24"/>
        </w:rPr>
        <w:t xml:space="preserve"> </w:t>
      </w:r>
      <w:r w:rsidR="00902056">
        <w:rPr>
          <w:sz w:val="24"/>
          <w:szCs w:val="24"/>
        </w:rPr>
        <w:t>or 12,000BTU. To calculate the cooling requirement for the drive, use the formula below</w:t>
      </w:r>
    </w:p>
    <w:p w:rsidR="00902056" w:rsidRDefault="00902056" w:rsidP="00902056">
      <w:pPr>
        <w:pStyle w:val="ListParagraph"/>
        <w:ind w:left="1080"/>
        <w:jc w:val="center"/>
        <w:rPr>
          <w:sz w:val="24"/>
          <w:szCs w:val="24"/>
        </w:rPr>
      </w:pPr>
      <w:proofErr w:type="gramStart"/>
      <w:r>
        <w:rPr>
          <w:sz w:val="24"/>
          <w:szCs w:val="24"/>
        </w:rPr>
        <w:t>kW</w:t>
      </w:r>
      <w:proofErr w:type="gramEnd"/>
      <w:r>
        <w:rPr>
          <w:sz w:val="24"/>
          <w:szCs w:val="24"/>
        </w:rPr>
        <w:t xml:space="preserve"> dissipated by the drive/3.5 = Tons</w:t>
      </w:r>
      <w:r w:rsidR="00A101CB">
        <w:rPr>
          <w:sz w:val="24"/>
          <w:szCs w:val="24"/>
        </w:rPr>
        <w:t>/</w:t>
      </w:r>
      <w:proofErr w:type="spellStart"/>
      <w:r w:rsidR="00A101CB">
        <w:rPr>
          <w:sz w:val="24"/>
          <w:szCs w:val="24"/>
        </w:rPr>
        <w:t>hr</w:t>
      </w:r>
      <w:proofErr w:type="spellEnd"/>
      <w:r>
        <w:rPr>
          <w:sz w:val="24"/>
          <w:szCs w:val="24"/>
        </w:rPr>
        <w:t xml:space="preserve"> required to cool losses</w:t>
      </w:r>
    </w:p>
    <w:p w:rsidR="008A3ADB" w:rsidRDefault="008A3ADB" w:rsidP="00902056">
      <w:pPr>
        <w:pStyle w:val="ListParagraph"/>
        <w:ind w:left="1080"/>
        <w:jc w:val="center"/>
        <w:rPr>
          <w:sz w:val="24"/>
          <w:szCs w:val="24"/>
        </w:rPr>
      </w:pPr>
      <w:proofErr w:type="gramStart"/>
      <w:r>
        <w:rPr>
          <w:sz w:val="24"/>
          <w:szCs w:val="24"/>
        </w:rPr>
        <w:t>or</w:t>
      </w:r>
      <w:proofErr w:type="gramEnd"/>
    </w:p>
    <w:p w:rsidR="00902056" w:rsidRDefault="00A101CB" w:rsidP="00902056">
      <w:pPr>
        <w:pStyle w:val="ListParagraph"/>
        <w:ind w:left="1080"/>
        <w:jc w:val="center"/>
        <w:rPr>
          <w:sz w:val="24"/>
          <w:szCs w:val="24"/>
        </w:rPr>
      </w:pPr>
      <w:proofErr w:type="gramStart"/>
      <w:r>
        <w:rPr>
          <w:sz w:val="24"/>
          <w:szCs w:val="24"/>
        </w:rPr>
        <w:t>kW</w:t>
      </w:r>
      <w:proofErr w:type="gramEnd"/>
      <w:r w:rsidR="008A3ADB">
        <w:rPr>
          <w:sz w:val="24"/>
          <w:szCs w:val="24"/>
        </w:rPr>
        <w:t xml:space="preserve"> dissipated by the drive x 3412 = BTU/</w:t>
      </w:r>
      <w:proofErr w:type="spellStart"/>
      <w:r w:rsidR="008A3ADB">
        <w:rPr>
          <w:sz w:val="24"/>
          <w:szCs w:val="24"/>
        </w:rPr>
        <w:t>hr</w:t>
      </w:r>
      <w:proofErr w:type="spellEnd"/>
      <w:r w:rsidR="008A3ADB">
        <w:rPr>
          <w:sz w:val="24"/>
          <w:szCs w:val="24"/>
        </w:rPr>
        <w:t xml:space="preserve"> required to cool losses</w:t>
      </w:r>
    </w:p>
    <w:p w:rsidR="00C152ED" w:rsidRDefault="00C152ED" w:rsidP="00902056">
      <w:pPr>
        <w:pStyle w:val="ListParagraph"/>
        <w:ind w:left="1080"/>
        <w:jc w:val="center"/>
        <w:rPr>
          <w:sz w:val="24"/>
          <w:szCs w:val="24"/>
        </w:rPr>
      </w:pPr>
    </w:p>
    <w:p w:rsidR="008A3ADB" w:rsidRDefault="008A3ADB" w:rsidP="008A3ADB">
      <w:pPr>
        <w:pStyle w:val="ListParagraph"/>
        <w:ind w:left="1080"/>
        <w:jc w:val="both"/>
        <w:rPr>
          <w:sz w:val="24"/>
          <w:szCs w:val="24"/>
        </w:rPr>
      </w:pPr>
      <w:r>
        <w:rPr>
          <w:sz w:val="24"/>
          <w:szCs w:val="24"/>
        </w:rPr>
        <w:t>Be aware that the calculation</w:t>
      </w:r>
      <w:r w:rsidR="00C152ED">
        <w:rPr>
          <w:sz w:val="24"/>
          <w:szCs w:val="24"/>
        </w:rPr>
        <w:t>s above do not account for any other heat load in the room or solar heating</w:t>
      </w:r>
      <w:r w:rsidR="00A101CB">
        <w:rPr>
          <w:sz w:val="24"/>
          <w:szCs w:val="24"/>
        </w:rPr>
        <w:t xml:space="preserve">. Cooling costs from refrigeration are </w:t>
      </w:r>
      <w:r w:rsidR="00343164">
        <w:rPr>
          <w:sz w:val="24"/>
          <w:szCs w:val="24"/>
        </w:rPr>
        <w:t xml:space="preserve">fairly </w:t>
      </w:r>
      <w:r w:rsidR="00A101CB">
        <w:rPr>
          <w:sz w:val="24"/>
          <w:szCs w:val="24"/>
        </w:rPr>
        <w:t>insignificant compared to the actual motor load. Typical efficiency cooling systems cost 200W to remove the losses of 1000W from the drive. When calculating drive conversion efficiency</w:t>
      </w:r>
      <w:r w:rsidR="00343164">
        <w:rPr>
          <w:sz w:val="24"/>
          <w:szCs w:val="24"/>
        </w:rPr>
        <w:t xml:space="preserve"> including refrigeration power cost</w:t>
      </w:r>
      <w:r w:rsidR="00A101CB">
        <w:rPr>
          <w:sz w:val="24"/>
          <w:szCs w:val="24"/>
        </w:rPr>
        <w:t xml:space="preserve">, </w:t>
      </w:r>
      <w:r w:rsidR="00A23B32">
        <w:rPr>
          <w:sz w:val="24"/>
          <w:szCs w:val="24"/>
        </w:rPr>
        <w:t>we now u</w:t>
      </w:r>
      <w:r w:rsidR="00DD3D27">
        <w:rPr>
          <w:sz w:val="24"/>
          <w:szCs w:val="24"/>
        </w:rPr>
        <w:t>s</w:t>
      </w:r>
      <w:r w:rsidR="00A23B32">
        <w:rPr>
          <w:sz w:val="24"/>
          <w:szCs w:val="24"/>
        </w:rPr>
        <w:t>e</w:t>
      </w:r>
      <w:r w:rsidR="00A101CB">
        <w:rPr>
          <w:sz w:val="24"/>
          <w:szCs w:val="24"/>
        </w:rPr>
        <w:t xml:space="preserve"> </w:t>
      </w:r>
      <w:r w:rsidR="00343164">
        <w:rPr>
          <w:sz w:val="24"/>
          <w:szCs w:val="24"/>
        </w:rPr>
        <w:t xml:space="preserve">96.4% </w:t>
      </w:r>
      <w:r w:rsidR="00A23B32">
        <w:rPr>
          <w:sz w:val="24"/>
          <w:szCs w:val="24"/>
        </w:rPr>
        <w:t xml:space="preserve">drive </w:t>
      </w:r>
      <w:proofErr w:type="gramStart"/>
      <w:r w:rsidR="00343164">
        <w:rPr>
          <w:sz w:val="24"/>
          <w:szCs w:val="24"/>
        </w:rPr>
        <w:t>efficien</w:t>
      </w:r>
      <w:r w:rsidR="00DD3D27">
        <w:rPr>
          <w:sz w:val="24"/>
          <w:szCs w:val="24"/>
        </w:rPr>
        <w:t>c</w:t>
      </w:r>
      <w:r w:rsidR="00A23B32">
        <w:rPr>
          <w:sz w:val="24"/>
          <w:szCs w:val="24"/>
        </w:rPr>
        <w:t xml:space="preserve">y </w:t>
      </w:r>
      <w:r w:rsidR="00343164">
        <w:rPr>
          <w:sz w:val="24"/>
          <w:szCs w:val="24"/>
        </w:rPr>
        <w:t xml:space="preserve"> instead</w:t>
      </w:r>
      <w:proofErr w:type="gramEnd"/>
      <w:r w:rsidR="00343164">
        <w:rPr>
          <w:sz w:val="24"/>
          <w:szCs w:val="24"/>
        </w:rPr>
        <w:t xml:space="preserve"> of 97%</w:t>
      </w:r>
      <w:r w:rsidR="00A23B32">
        <w:rPr>
          <w:sz w:val="24"/>
          <w:szCs w:val="24"/>
        </w:rPr>
        <w:t xml:space="preserve"> </w:t>
      </w:r>
      <w:r w:rsidR="00DD3D27">
        <w:rPr>
          <w:sz w:val="24"/>
          <w:szCs w:val="24"/>
        </w:rPr>
        <w:t>which is still better than published efficiency of most competitors</w:t>
      </w:r>
      <w:r w:rsidR="00343164">
        <w:rPr>
          <w:sz w:val="24"/>
          <w:szCs w:val="24"/>
        </w:rPr>
        <w:t>.</w:t>
      </w:r>
    </w:p>
    <w:p w:rsidR="00343164" w:rsidRPr="004B5FB6" w:rsidRDefault="00343164" w:rsidP="004B5FB6">
      <w:pPr>
        <w:jc w:val="both"/>
        <w:rPr>
          <w:sz w:val="24"/>
          <w:szCs w:val="24"/>
        </w:rPr>
      </w:pPr>
    </w:p>
    <w:p w:rsidR="00AE17F7" w:rsidRPr="00343164" w:rsidRDefault="00C152ED" w:rsidP="00343164">
      <w:pPr>
        <w:pStyle w:val="ListParagraph"/>
        <w:numPr>
          <w:ilvl w:val="0"/>
          <w:numId w:val="5"/>
        </w:numPr>
        <w:rPr>
          <w:sz w:val="24"/>
          <w:szCs w:val="24"/>
        </w:rPr>
      </w:pPr>
      <w:r>
        <w:rPr>
          <w:sz w:val="24"/>
          <w:szCs w:val="24"/>
        </w:rPr>
        <w:t>It is very common to exhaust heated air to the outside ambient</w:t>
      </w:r>
      <w:r w:rsidR="00343164">
        <w:rPr>
          <w:sz w:val="24"/>
          <w:szCs w:val="24"/>
        </w:rPr>
        <w:t xml:space="preserve"> instead of refrigeration cooling</w:t>
      </w:r>
      <w:r>
        <w:rPr>
          <w:sz w:val="24"/>
          <w:szCs w:val="24"/>
        </w:rPr>
        <w:t xml:space="preserve">. In those cases, </w:t>
      </w:r>
      <w:r w:rsidR="00A23B32">
        <w:rPr>
          <w:sz w:val="24"/>
          <w:szCs w:val="24"/>
        </w:rPr>
        <w:t xml:space="preserve">clean </w:t>
      </w:r>
      <w:r>
        <w:rPr>
          <w:sz w:val="24"/>
          <w:szCs w:val="24"/>
        </w:rPr>
        <w:t xml:space="preserve">make up air </w:t>
      </w:r>
      <w:r w:rsidR="00343164">
        <w:rPr>
          <w:sz w:val="24"/>
          <w:szCs w:val="24"/>
        </w:rPr>
        <w:t>at</w:t>
      </w:r>
      <w:r w:rsidR="00A101CB" w:rsidRPr="00343164">
        <w:rPr>
          <w:sz w:val="24"/>
          <w:szCs w:val="24"/>
        </w:rPr>
        <w:t xml:space="preserve"> 40</w:t>
      </w:r>
      <w:r w:rsidR="00A101CB" w:rsidRPr="00343164">
        <w:rPr>
          <w:rFonts w:ascii="Arial Unicode MS" w:eastAsia="Arial Unicode MS" w:hAnsi="Arial Unicode MS" w:cs="Arial Unicode MS" w:hint="eastAsia"/>
          <w:sz w:val="24"/>
          <w:szCs w:val="24"/>
          <w:rtl/>
          <w:lang w:bidi="he-IL"/>
        </w:rPr>
        <w:t>֯</w:t>
      </w:r>
      <w:r w:rsidR="00A101CB" w:rsidRPr="00343164">
        <w:rPr>
          <w:sz w:val="24"/>
          <w:szCs w:val="24"/>
        </w:rPr>
        <w:t>C</w:t>
      </w:r>
      <w:r w:rsidR="00343164">
        <w:rPr>
          <w:sz w:val="24"/>
          <w:szCs w:val="24"/>
        </w:rPr>
        <w:t xml:space="preserve"> or cooler</w:t>
      </w:r>
      <w:r w:rsidR="00A101CB" w:rsidRPr="00343164">
        <w:rPr>
          <w:sz w:val="24"/>
          <w:szCs w:val="24"/>
        </w:rPr>
        <w:t xml:space="preserve"> </w:t>
      </w:r>
      <w:r w:rsidRPr="00343164">
        <w:rPr>
          <w:sz w:val="24"/>
          <w:szCs w:val="24"/>
        </w:rPr>
        <w:t xml:space="preserve">must be </w:t>
      </w:r>
      <w:r w:rsidR="00A23B32">
        <w:rPr>
          <w:sz w:val="24"/>
          <w:szCs w:val="24"/>
        </w:rPr>
        <w:t>supplied</w:t>
      </w:r>
      <w:r w:rsidR="00A23B32" w:rsidRPr="00343164">
        <w:rPr>
          <w:sz w:val="24"/>
          <w:szCs w:val="24"/>
        </w:rPr>
        <w:t xml:space="preserve"> </w:t>
      </w:r>
      <w:r w:rsidRPr="00343164">
        <w:rPr>
          <w:sz w:val="24"/>
          <w:szCs w:val="24"/>
        </w:rPr>
        <w:t>to the drive filter intake</w:t>
      </w:r>
      <w:r w:rsidR="00F059D8">
        <w:rPr>
          <w:sz w:val="24"/>
          <w:szCs w:val="24"/>
        </w:rPr>
        <w:t>s</w:t>
      </w:r>
      <w:r w:rsidRPr="00343164">
        <w:rPr>
          <w:sz w:val="24"/>
          <w:szCs w:val="24"/>
        </w:rPr>
        <w:t>. A properly designed system should take into account the following:</w:t>
      </w:r>
    </w:p>
    <w:p w:rsidR="00C152ED" w:rsidRPr="00C152ED" w:rsidRDefault="00C152ED" w:rsidP="00C152ED">
      <w:pPr>
        <w:pStyle w:val="ListParagraph"/>
        <w:numPr>
          <w:ilvl w:val="0"/>
          <w:numId w:val="8"/>
        </w:numPr>
        <w:rPr>
          <w:sz w:val="24"/>
          <w:szCs w:val="24"/>
        </w:rPr>
      </w:pPr>
      <w:r>
        <w:rPr>
          <w:sz w:val="24"/>
          <w:szCs w:val="24"/>
        </w:rPr>
        <w:t xml:space="preserve">Exhaust air exits the top of the drive </w:t>
      </w:r>
      <w:r w:rsidRPr="004B5FB6">
        <w:rPr>
          <w:b/>
          <w:sz w:val="24"/>
          <w:szCs w:val="24"/>
        </w:rPr>
        <w:t>1</w:t>
      </w:r>
      <w:r w:rsidR="00A23B32" w:rsidRPr="004B5FB6">
        <w:rPr>
          <w:b/>
          <w:sz w:val="24"/>
          <w:szCs w:val="24"/>
        </w:rPr>
        <w:t>8</w:t>
      </w:r>
      <w:r w:rsidR="00DD3D27">
        <w:rPr>
          <w:rFonts w:ascii="Arial Unicode MS" w:eastAsia="Arial Unicode MS" w:hAnsi="Arial Unicode MS" w:cs="Arial Unicode MS" w:hint="eastAsia"/>
          <w:b/>
          <w:sz w:val="24"/>
          <w:szCs w:val="24"/>
          <w:rtl/>
          <w:lang w:bidi="he-IL"/>
        </w:rPr>
        <w:t>֯</w:t>
      </w:r>
      <w:r w:rsidRPr="004B5FB6">
        <w:rPr>
          <w:rFonts w:eastAsia="Arial Unicode MS" w:cstheme="minorHAnsi"/>
          <w:b/>
          <w:sz w:val="24"/>
          <w:szCs w:val="24"/>
        </w:rPr>
        <w:t>C hotter than the intake</w:t>
      </w:r>
      <w:r w:rsidR="00462F1B">
        <w:rPr>
          <w:rFonts w:eastAsia="Arial Unicode MS" w:cstheme="minorHAnsi"/>
          <w:b/>
          <w:sz w:val="24"/>
          <w:szCs w:val="24"/>
        </w:rPr>
        <w:t xml:space="preserve"> air</w:t>
      </w:r>
      <w:r w:rsidRPr="004B5FB6">
        <w:rPr>
          <w:rFonts w:eastAsia="Arial Unicode MS" w:cstheme="minorHAnsi"/>
          <w:b/>
          <w:sz w:val="24"/>
          <w:szCs w:val="24"/>
        </w:rPr>
        <w:t>.</w:t>
      </w:r>
    </w:p>
    <w:p w:rsidR="00C152ED" w:rsidRDefault="00AE17F7" w:rsidP="00C152ED">
      <w:pPr>
        <w:pStyle w:val="ListParagraph"/>
        <w:numPr>
          <w:ilvl w:val="0"/>
          <w:numId w:val="8"/>
        </w:numPr>
        <w:rPr>
          <w:sz w:val="24"/>
          <w:szCs w:val="24"/>
        </w:rPr>
      </w:pPr>
      <w:r>
        <w:rPr>
          <w:sz w:val="24"/>
          <w:szCs w:val="24"/>
        </w:rPr>
        <w:t xml:space="preserve">Drive exhaust air cannot have any additional </w:t>
      </w:r>
      <w:r w:rsidR="008F72FC">
        <w:rPr>
          <w:sz w:val="24"/>
          <w:szCs w:val="24"/>
        </w:rPr>
        <w:t xml:space="preserve">significant </w:t>
      </w:r>
      <w:r>
        <w:rPr>
          <w:sz w:val="24"/>
          <w:szCs w:val="24"/>
        </w:rPr>
        <w:t>pressure drop or restriction.</w:t>
      </w:r>
      <w:r w:rsidR="008F72FC">
        <w:rPr>
          <w:sz w:val="24"/>
          <w:szCs w:val="24"/>
        </w:rPr>
        <w:t xml:space="preserve"> The mechanical ducting or air flow system must be designed to handle the drive rated air flow with an absolute maximum of 50 pa pressure over atmosphere at the cooling fan exhaust location.</w:t>
      </w:r>
    </w:p>
    <w:p w:rsidR="00AE17F7" w:rsidRDefault="00AE17F7" w:rsidP="00AE17F7">
      <w:pPr>
        <w:pStyle w:val="ListParagraph"/>
        <w:numPr>
          <w:ilvl w:val="0"/>
          <w:numId w:val="8"/>
        </w:numPr>
        <w:rPr>
          <w:sz w:val="24"/>
          <w:szCs w:val="24"/>
        </w:rPr>
      </w:pPr>
      <w:r>
        <w:rPr>
          <w:sz w:val="24"/>
          <w:szCs w:val="24"/>
        </w:rPr>
        <w:t>Most successful designs allow the drive to circulate air internal to the room with outside exhaust and return air fan systems independently operated.</w:t>
      </w:r>
    </w:p>
    <w:p w:rsidR="00AE17F7" w:rsidRDefault="00AE17F7" w:rsidP="00AE17F7">
      <w:pPr>
        <w:pStyle w:val="ListParagraph"/>
        <w:numPr>
          <w:ilvl w:val="0"/>
          <w:numId w:val="8"/>
        </w:numPr>
        <w:rPr>
          <w:sz w:val="24"/>
          <w:szCs w:val="24"/>
        </w:rPr>
      </w:pPr>
      <w:r>
        <w:rPr>
          <w:sz w:val="24"/>
          <w:szCs w:val="24"/>
        </w:rPr>
        <w:t>A properly designed system will replace air in the room at the same or greater CFM listed in the chart below:</w:t>
      </w:r>
    </w:p>
    <w:tbl>
      <w:tblPr>
        <w:tblStyle w:val="TableGrid"/>
        <w:tblW w:w="0" w:type="auto"/>
        <w:tblInd w:w="1440" w:type="dxa"/>
        <w:tblLook w:val="04A0" w:firstRow="1" w:lastRow="0" w:firstColumn="1" w:lastColumn="0" w:noHBand="0" w:noVBand="1"/>
      </w:tblPr>
      <w:tblGrid>
        <w:gridCol w:w="1908"/>
        <w:gridCol w:w="1980"/>
        <w:gridCol w:w="1890"/>
        <w:gridCol w:w="1890"/>
      </w:tblGrid>
      <w:tr w:rsidR="00652247" w:rsidTr="004B5FB6">
        <w:tc>
          <w:tcPr>
            <w:tcW w:w="1908" w:type="dxa"/>
          </w:tcPr>
          <w:p w:rsidR="00652247" w:rsidRPr="00E2189A" w:rsidRDefault="00652247" w:rsidP="00E2189A">
            <w:pPr>
              <w:shd w:val="clear" w:color="auto" w:fill="FFFFFF"/>
              <w:jc w:val="center"/>
              <w:rPr>
                <w:rFonts w:cstheme="minorHAnsi"/>
                <w:b/>
                <w:sz w:val="24"/>
                <w:szCs w:val="24"/>
              </w:rPr>
            </w:pPr>
            <w:r>
              <w:rPr>
                <w:rFonts w:cstheme="minorHAnsi"/>
                <w:b/>
                <w:color w:val="222222"/>
                <w:sz w:val="24"/>
                <w:szCs w:val="24"/>
              </w:rPr>
              <w:t>FRAME SIZE</w:t>
            </w:r>
          </w:p>
        </w:tc>
        <w:tc>
          <w:tcPr>
            <w:tcW w:w="1980" w:type="dxa"/>
          </w:tcPr>
          <w:p w:rsidR="00652247" w:rsidRPr="00E2189A" w:rsidRDefault="00652247" w:rsidP="00E2189A">
            <w:pPr>
              <w:pStyle w:val="ListParagraph"/>
              <w:jc w:val="center"/>
              <w:rPr>
                <w:rFonts w:cstheme="minorHAnsi"/>
                <w:b/>
                <w:sz w:val="24"/>
                <w:szCs w:val="24"/>
              </w:rPr>
            </w:pPr>
            <w:r>
              <w:rPr>
                <w:rFonts w:cstheme="minorHAnsi"/>
                <w:b/>
                <w:sz w:val="24"/>
                <w:szCs w:val="24"/>
              </w:rPr>
              <w:t>POWER RATING</w:t>
            </w:r>
          </w:p>
        </w:tc>
        <w:tc>
          <w:tcPr>
            <w:tcW w:w="3780" w:type="dxa"/>
            <w:gridSpan w:val="2"/>
          </w:tcPr>
          <w:p w:rsidR="00652247" w:rsidRDefault="00652247" w:rsidP="00E2189A">
            <w:pPr>
              <w:pStyle w:val="ListParagraph"/>
              <w:jc w:val="center"/>
              <w:rPr>
                <w:rFonts w:cstheme="minorHAnsi"/>
                <w:sz w:val="24"/>
                <w:szCs w:val="24"/>
              </w:rPr>
            </w:pPr>
            <w:r>
              <w:rPr>
                <w:rFonts w:cstheme="minorHAnsi"/>
                <w:sz w:val="24"/>
                <w:szCs w:val="24"/>
              </w:rPr>
              <w:t>AIRFLOW REQUIRED</w:t>
            </w:r>
          </w:p>
        </w:tc>
      </w:tr>
      <w:tr w:rsidR="008F72FC" w:rsidTr="004B5FB6">
        <w:tc>
          <w:tcPr>
            <w:tcW w:w="1908" w:type="dxa"/>
          </w:tcPr>
          <w:p w:rsidR="008F72FC" w:rsidRPr="00AE17F7" w:rsidRDefault="008F72FC" w:rsidP="00E2189A">
            <w:pPr>
              <w:pStyle w:val="ListParagraph"/>
              <w:jc w:val="center"/>
              <w:rPr>
                <w:rFonts w:cstheme="minorHAnsi"/>
                <w:sz w:val="24"/>
                <w:szCs w:val="24"/>
              </w:rPr>
            </w:pPr>
            <w:r>
              <w:rPr>
                <w:rFonts w:cstheme="minorHAnsi"/>
                <w:sz w:val="24"/>
                <w:szCs w:val="24"/>
              </w:rPr>
              <w:t>Frame 1 a &amp; b</w:t>
            </w:r>
          </w:p>
        </w:tc>
        <w:tc>
          <w:tcPr>
            <w:tcW w:w="1980" w:type="dxa"/>
          </w:tcPr>
          <w:p w:rsidR="008F72FC" w:rsidRPr="00AE17F7" w:rsidRDefault="008F72FC" w:rsidP="00E2189A">
            <w:pPr>
              <w:pStyle w:val="ListParagraph"/>
              <w:jc w:val="center"/>
              <w:rPr>
                <w:rFonts w:cstheme="minorHAnsi"/>
                <w:sz w:val="24"/>
                <w:szCs w:val="24"/>
              </w:rPr>
            </w:pPr>
            <w:r>
              <w:rPr>
                <w:rFonts w:cstheme="minorHAnsi"/>
                <w:sz w:val="24"/>
                <w:szCs w:val="24"/>
              </w:rPr>
              <w:t>300 to 800HP</w:t>
            </w:r>
          </w:p>
        </w:tc>
        <w:tc>
          <w:tcPr>
            <w:tcW w:w="1890" w:type="dxa"/>
          </w:tcPr>
          <w:p w:rsidR="008F72FC" w:rsidRPr="00AE17F7" w:rsidRDefault="008F72FC" w:rsidP="00E2189A">
            <w:pPr>
              <w:pStyle w:val="ListParagraph"/>
              <w:jc w:val="center"/>
              <w:rPr>
                <w:rFonts w:cstheme="minorHAnsi"/>
                <w:sz w:val="24"/>
                <w:szCs w:val="24"/>
              </w:rPr>
            </w:pPr>
            <w:r>
              <w:rPr>
                <w:rFonts w:cstheme="minorHAnsi"/>
                <w:sz w:val="24"/>
                <w:szCs w:val="24"/>
              </w:rPr>
              <w:t>1</w:t>
            </w:r>
            <w:r w:rsidR="00F059D8">
              <w:rPr>
                <w:rFonts w:cstheme="minorHAnsi"/>
                <w:sz w:val="24"/>
                <w:szCs w:val="24"/>
              </w:rPr>
              <w:t>,</w:t>
            </w:r>
            <w:r>
              <w:rPr>
                <w:rFonts w:cstheme="minorHAnsi"/>
                <w:sz w:val="24"/>
                <w:szCs w:val="24"/>
              </w:rPr>
              <w:t>907 CFM</w:t>
            </w:r>
          </w:p>
        </w:tc>
        <w:tc>
          <w:tcPr>
            <w:tcW w:w="1890" w:type="dxa"/>
          </w:tcPr>
          <w:p w:rsidR="008F72FC" w:rsidRDefault="00F059D8" w:rsidP="00E2189A">
            <w:pPr>
              <w:pStyle w:val="ListParagraph"/>
              <w:jc w:val="center"/>
              <w:rPr>
                <w:rFonts w:cstheme="minorHAnsi"/>
                <w:sz w:val="24"/>
                <w:szCs w:val="24"/>
              </w:rPr>
            </w:pPr>
            <w:r>
              <w:rPr>
                <w:rFonts w:cstheme="minorHAnsi"/>
                <w:sz w:val="24"/>
                <w:szCs w:val="24"/>
              </w:rPr>
              <w:t>3,240 M^3/</w:t>
            </w:r>
            <w:proofErr w:type="spellStart"/>
            <w:r>
              <w:rPr>
                <w:rFonts w:cstheme="minorHAnsi"/>
                <w:sz w:val="24"/>
                <w:szCs w:val="24"/>
              </w:rPr>
              <w:t>Hr</w:t>
            </w:r>
            <w:proofErr w:type="spellEnd"/>
          </w:p>
        </w:tc>
      </w:tr>
      <w:tr w:rsidR="008F72FC" w:rsidTr="004B5FB6">
        <w:tc>
          <w:tcPr>
            <w:tcW w:w="1908" w:type="dxa"/>
          </w:tcPr>
          <w:p w:rsidR="008F72FC" w:rsidRPr="00AE17F7" w:rsidRDefault="008F72FC" w:rsidP="00E2189A">
            <w:pPr>
              <w:pStyle w:val="ListParagraph"/>
              <w:jc w:val="center"/>
              <w:rPr>
                <w:rFonts w:cstheme="minorHAnsi"/>
                <w:sz w:val="24"/>
                <w:szCs w:val="24"/>
              </w:rPr>
            </w:pPr>
            <w:r>
              <w:rPr>
                <w:rFonts w:cstheme="minorHAnsi"/>
                <w:sz w:val="24"/>
                <w:szCs w:val="24"/>
              </w:rPr>
              <w:t>Frame 1c</w:t>
            </w:r>
          </w:p>
        </w:tc>
        <w:tc>
          <w:tcPr>
            <w:tcW w:w="1980" w:type="dxa"/>
          </w:tcPr>
          <w:p w:rsidR="008F72FC" w:rsidRPr="00AE17F7" w:rsidRDefault="008F72FC" w:rsidP="00E2189A">
            <w:pPr>
              <w:pStyle w:val="ListParagraph"/>
              <w:jc w:val="center"/>
              <w:rPr>
                <w:rFonts w:cstheme="minorHAnsi"/>
                <w:sz w:val="24"/>
                <w:szCs w:val="24"/>
              </w:rPr>
            </w:pPr>
            <w:r>
              <w:rPr>
                <w:rFonts w:cstheme="minorHAnsi"/>
                <w:sz w:val="24"/>
                <w:szCs w:val="24"/>
              </w:rPr>
              <w:t>900 to 1000 HP</w:t>
            </w:r>
          </w:p>
        </w:tc>
        <w:tc>
          <w:tcPr>
            <w:tcW w:w="1890" w:type="dxa"/>
          </w:tcPr>
          <w:p w:rsidR="008F72FC" w:rsidRPr="00AE17F7" w:rsidRDefault="008F72FC" w:rsidP="00E2189A">
            <w:pPr>
              <w:pStyle w:val="ListParagraph"/>
              <w:jc w:val="center"/>
              <w:rPr>
                <w:rFonts w:cstheme="minorHAnsi"/>
                <w:sz w:val="24"/>
                <w:szCs w:val="24"/>
              </w:rPr>
            </w:pPr>
            <w:r>
              <w:rPr>
                <w:rFonts w:cstheme="minorHAnsi"/>
                <w:sz w:val="24"/>
                <w:szCs w:val="24"/>
              </w:rPr>
              <w:t>2,331 CFM</w:t>
            </w:r>
          </w:p>
        </w:tc>
        <w:tc>
          <w:tcPr>
            <w:tcW w:w="1890" w:type="dxa"/>
          </w:tcPr>
          <w:p w:rsidR="008F72FC" w:rsidRDefault="00F059D8" w:rsidP="00E2189A">
            <w:pPr>
              <w:pStyle w:val="ListParagraph"/>
              <w:jc w:val="center"/>
              <w:rPr>
                <w:rFonts w:cstheme="minorHAnsi"/>
                <w:sz w:val="24"/>
                <w:szCs w:val="24"/>
              </w:rPr>
            </w:pPr>
            <w:r>
              <w:rPr>
                <w:rFonts w:cstheme="minorHAnsi"/>
                <w:sz w:val="24"/>
                <w:szCs w:val="24"/>
              </w:rPr>
              <w:t>3,960 M^3/</w:t>
            </w:r>
            <w:proofErr w:type="spellStart"/>
            <w:r>
              <w:rPr>
                <w:rFonts w:cstheme="minorHAnsi"/>
                <w:sz w:val="24"/>
                <w:szCs w:val="24"/>
              </w:rPr>
              <w:t>Hr</w:t>
            </w:r>
            <w:proofErr w:type="spellEnd"/>
          </w:p>
        </w:tc>
      </w:tr>
      <w:tr w:rsidR="008F72FC" w:rsidTr="004B5FB6">
        <w:tc>
          <w:tcPr>
            <w:tcW w:w="1908" w:type="dxa"/>
          </w:tcPr>
          <w:p w:rsidR="008F72FC" w:rsidRPr="00AE17F7" w:rsidRDefault="008F72FC" w:rsidP="00E2189A">
            <w:pPr>
              <w:pStyle w:val="ListParagraph"/>
              <w:jc w:val="center"/>
              <w:rPr>
                <w:rFonts w:cstheme="minorHAnsi"/>
                <w:sz w:val="24"/>
                <w:szCs w:val="24"/>
              </w:rPr>
            </w:pPr>
            <w:r>
              <w:rPr>
                <w:rFonts w:cstheme="minorHAnsi"/>
                <w:sz w:val="24"/>
                <w:szCs w:val="24"/>
              </w:rPr>
              <w:t>Frame 2</w:t>
            </w:r>
          </w:p>
        </w:tc>
        <w:tc>
          <w:tcPr>
            <w:tcW w:w="1980" w:type="dxa"/>
          </w:tcPr>
          <w:p w:rsidR="008F72FC" w:rsidRPr="00AE17F7" w:rsidRDefault="008F72FC" w:rsidP="00E2189A">
            <w:pPr>
              <w:pStyle w:val="ListParagraph"/>
              <w:jc w:val="center"/>
              <w:rPr>
                <w:rFonts w:cstheme="minorHAnsi"/>
                <w:sz w:val="24"/>
                <w:szCs w:val="24"/>
              </w:rPr>
            </w:pPr>
            <w:r>
              <w:rPr>
                <w:rFonts w:cstheme="minorHAnsi"/>
                <w:sz w:val="24"/>
                <w:szCs w:val="24"/>
              </w:rPr>
              <w:t>1250 to 2000 HP</w:t>
            </w:r>
          </w:p>
        </w:tc>
        <w:tc>
          <w:tcPr>
            <w:tcW w:w="1890" w:type="dxa"/>
          </w:tcPr>
          <w:p w:rsidR="008F72FC" w:rsidRPr="00AE17F7" w:rsidRDefault="008F72FC" w:rsidP="00E2189A">
            <w:pPr>
              <w:pStyle w:val="ListParagraph"/>
              <w:jc w:val="center"/>
              <w:rPr>
                <w:rFonts w:cstheme="minorHAnsi"/>
                <w:sz w:val="24"/>
                <w:szCs w:val="24"/>
              </w:rPr>
            </w:pPr>
            <w:r>
              <w:rPr>
                <w:rFonts w:cstheme="minorHAnsi"/>
                <w:sz w:val="24"/>
                <w:szCs w:val="24"/>
              </w:rPr>
              <w:t>3,602 CFM</w:t>
            </w:r>
          </w:p>
        </w:tc>
        <w:tc>
          <w:tcPr>
            <w:tcW w:w="1890" w:type="dxa"/>
          </w:tcPr>
          <w:p w:rsidR="008F72FC" w:rsidRDefault="00F059D8" w:rsidP="00E2189A">
            <w:pPr>
              <w:pStyle w:val="ListParagraph"/>
              <w:jc w:val="center"/>
              <w:rPr>
                <w:rFonts w:cstheme="minorHAnsi"/>
                <w:sz w:val="24"/>
                <w:szCs w:val="24"/>
              </w:rPr>
            </w:pPr>
            <w:r>
              <w:rPr>
                <w:rFonts w:cstheme="minorHAnsi"/>
                <w:sz w:val="24"/>
                <w:szCs w:val="24"/>
              </w:rPr>
              <w:t>6,120 M^3/</w:t>
            </w:r>
            <w:proofErr w:type="spellStart"/>
            <w:r>
              <w:rPr>
                <w:rFonts w:cstheme="minorHAnsi"/>
                <w:sz w:val="24"/>
                <w:szCs w:val="24"/>
              </w:rPr>
              <w:t>Hr</w:t>
            </w:r>
            <w:proofErr w:type="spellEnd"/>
          </w:p>
        </w:tc>
      </w:tr>
      <w:tr w:rsidR="008F72FC" w:rsidTr="004B5FB6">
        <w:tc>
          <w:tcPr>
            <w:tcW w:w="1908" w:type="dxa"/>
          </w:tcPr>
          <w:p w:rsidR="008F72FC" w:rsidRPr="00AE17F7" w:rsidRDefault="008F72FC" w:rsidP="00E2189A">
            <w:pPr>
              <w:pStyle w:val="ListParagraph"/>
              <w:jc w:val="center"/>
              <w:rPr>
                <w:rFonts w:cstheme="minorHAnsi"/>
                <w:sz w:val="24"/>
                <w:szCs w:val="24"/>
              </w:rPr>
            </w:pPr>
            <w:r w:rsidRPr="00AE17F7">
              <w:rPr>
                <w:rFonts w:cstheme="minorHAnsi"/>
                <w:sz w:val="24"/>
                <w:szCs w:val="24"/>
              </w:rPr>
              <w:t>Frame 3</w:t>
            </w:r>
          </w:p>
        </w:tc>
        <w:tc>
          <w:tcPr>
            <w:tcW w:w="1980" w:type="dxa"/>
          </w:tcPr>
          <w:p w:rsidR="008F72FC" w:rsidRPr="00AE17F7" w:rsidRDefault="008F72FC" w:rsidP="00E2189A">
            <w:pPr>
              <w:pStyle w:val="ListParagraph"/>
              <w:jc w:val="center"/>
              <w:rPr>
                <w:rFonts w:cstheme="minorHAnsi"/>
                <w:sz w:val="24"/>
                <w:szCs w:val="24"/>
              </w:rPr>
            </w:pPr>
            <w:r>
              <w:rPr>
                <w:rFonts w:cstheme="minorHAnsi"/>
                <w:sz w:val="24"/>
                <w:szCs w:val="24"/>
              </w:rPr>
              <w:t>2250 to 3000 HP</w:t>
            </w:r>
          </w:p>
        </w:tc>
        <w:tc>
          <w:tcPr>
            <w:tcW w:w="1890" w:type="dxa"/>
          </w:tcPr>
          <w:p w:rsidR="008F72FC" w:rsidRPr="00AE17F7" w:rsidRDefault="008F72FC" w:rsidP="00E2189A">
            <w:pPr>
              <w:pStyle w:val="ListParagraph"/>
              <w:jc w:val="center"/>
              <w:rPr>
                <w:rFonts w:cstheme="minorHAnsi"/>
                <w:sz w:val="24"/>
                <w:szCs w:val="24"/>
              </w:rPr>
            </w:pPr>
            <w:r>
              <w:rPr>
                <w:rFonts w:cstheme="minorHAnsi"/>
                <w:sz w:val="24"/>
                <w:szCs w:val="24"/>
              </w:rPr>
              <w:t>7,946 CFM</w:t>
            </w:r>
          </w:p>
        </w:tc>
        <w:tc>
          <w:tcPr>
            <w:tcW w:w="1890" w:type="dxa"/>
          </w:tcPr>
          <w:p w:rsidR="008F72FC" w:rsidRDefault="00F059D8" w:rsidP="00E2189A">
            <w:pPr>
              <w:pStyle w:val="ListParagraph"/>
              <w:jc w:val="center"/>
              <w:rPr>
                <w:rFonts w:cstheme="minorHAnsi"/>
                <w:sz w:val="24"/>
                <w:szCs w:val="24"/>
              </w:rPr>
            </w:pPr>
            <w:r>
              <w:rPr>
                <w:rFonts w:cstheme="minorHAnsi"/>
                <w:sz w:val="24"/>
                <w:szCs w:val="24"/>
              </w:rPr>
              <w:t>13,500 M^3/</w:t>
            </w:r>
            <w:proofErr w:type="spellStart"/>
            <w:r>
              <w:rPr>
                <w:rFonts w:cstheme="minorHAnsi"/>
                <w:sz w:val="24"/>
                <w:szCs w:val="24"/>
              </w:rPr>
              <w:t>Hr</w:t>
            </w:r>
            <w:proofErr w:type="spellEnd"/>
          </w:p>
        </w:tc>
      </w:tr>
      <w:tr w:rsidR="008F72FC" w:rsidTr="004B5FB6">
        <w:tc>
          <w:tcPr>
            <w:tcW w:w="1908" w:type="dxa"/>
          </w:tcPr>
          <w:p w:rsidR="008F72FC" w:rsidRPr="00AE17F7" w:rsidRDefault="008F72FC" w:rsidP="00E2189A">
            <w:pPr>
              <w:pStyle w:val="ListParagraph"/>
              <w:jc w:val="center"/>
              <w:rPr>
                <w:rFonts w:cstheme="minorHAnsi"/>
                <w:sz w:val="24"/>
                <w:szCs w:val="24"/>
              </w:rPr>
            </w:pPr>
            <w:r w:rsidRPr="00AE17F7">
              <w:rPr>
                <w:rFonts w:cstheme="minorHAnsi"/>
                <w:color w:val="222222"/>
                <w:sz w:val="24"/>
                <w:szCs w:val="24"/>
              </w:rPr>
              <w:t>Frame 4</w:t>
            </w:r>
          </w:p>
        </w:tc>
        <w:tc>
          <w:tcPr>
            <w:tcW w:w="1980" w:type="dxa"/>
          </w:tcPr>
          <w:p w:rsidR="008F72FC" w:rsidRPr="00AE17F7" w:rsidRDefault="008F72FC" w:rsidP="00E2189A">
            <w:pPr>
              <w:pStyle w:val="ListParagraph"/>
              <w:jc w:val="center"/>
              <w:rPr>
                <w:rFonts w:cstheme="minorHAnsi"/>
                <w:sz w:val="24"/>
                <w:szCs w:val="24"/>
              </w:rPr>
            </w:pPr>
            <w:r w:rsidRPr="00AE17F7">
              <w:rPr>
                <w:rFonts w:cstheme="minorHAnsi"/>
                <w:color w:val="222222"/>
                <w:sz w:val="24"/>
                <w:szCs w:val="24"/>
              </w:rPr>
              <w:t>3500 to 6000 HP</w:t>
            </w:r>
          </w:p>
        </w:tc>
        <w:tc>
          <w:tcPr>
            <w:tcW w:w="1890" w:type="dxa"/>
          </w:tcPr>
          <w:p w:rsidR="008F72FC" w:rsidRPr="00AE17F7" w:rsidRDefault="00652247" w:rsidP="00E2189A">
            <w:pPr>
              <w:pStyle w:val="ListParagraph"/>
              <w:jc w:val="center"/>
              <w:rPr>
                <w:rFonts w:cstheme="minorHAnsi"/>
                <w:sz w:val="24"/>
                <w:szCs w:val="24"/>
              </w:rPr>
            </w:pPr>
            <w:r>
              <w:rPr>
                <w:rFonts w:cstheme="minorHAnsi"/>
                <w:sz w:val="24"/>
                <w:szCs w:val="24"/>
              </w:rPr>
              <w:t>15</w:t>
            </w:r>
            <w:r w:rsidR="00C909D8">
              <w:rPr>
                <w:rFonts w:cstheme="minorHAnsi"/>
                <w:sz w:val="24"/>
                <w:szCs w:val="24"/>
              </w:rPr>
              <w:t>,</w:t>
            </w:r>
            <w:r>
              <w:rPr>
                <w:rFonts w:cstheme="minorHAnsi"/>
                <w:sz w:val="24"/>
                <w:szCs w:val="24"/>
              </w:rPr>
              <w:t>900</w:t>
            </w:r>
            <w:r w:rsidR="008F72FC" w:rsidRPr="00AE17F7">
              <w:rPr>
                <w:rFonts w:cstheme="minorHAnsi"/>
                <w:sz w:val="24"/>
                <w:szCs w:val="24"/>
              </w:rPr>
              <w:t xml:space="preserve"> CFM</w:t>
            </w:r>
          </w:p>
        </w:tc>
        <w:tc>
          <w:tcPr>
            <w:tcW w:w="1890" w:type="dxa"/>
          </w:tcPr>
          <w:p w:rsidR="008F72FC" w:rsidRPr="00AE17F7" w:rsidRDefault="00F059D8" w:rsidP="00E2189A">
            <w:pPr>
              <w:pStyle w:val="ListParagraph"/>
              <w:jc w:val="center"/>
              <w:rPr>
                <w:rFonts w:cstheme="minorHAnsi"/>
                <w:sz w:val="24"/>
                <w:szCs w:val="24"/>
              </w:rPr>
            </w:pPr>
            <w:r>
              <w:rPr>
                <w:rFonts w:cstheme="minorHAnsi"/>
                <w:sz w:val="24"/>
                <w:szCs w:val="24"/>
              </w:rPr>
              <w:t>27,000 M^3/</w:t>
            </w:r>
            <w:proofErr w:type="spellStart"/>
            <w:r>
              <w:rPr>
                <w:rFonts w:cstheme="minorHAnsi"/>
                <w:sz w:val="24"/>
                <w:szCs w:val="24"/>
              </w:rPr>
              <w:t>Hr</w:t>
            </w:r>
            <w:proofErr w:type="spellEnd"/>
          </w:p>
        </w:tc>
      </w:tr>
    </w:tbl>
    <w:p w:rsidR="00AE17F7" w:rsidRDefault="00E2189A" w:rsidP="00E2189A">
      <w:pPr>
        <w:pStyle w:val="ListParagraph"/>
        <w:numPr>
          <w:ilvl w:val="0"/>
          <w:numId w:val="8"/>
        </w:numPr>
        <w:rPr>
          <w:sz w:val="24"/>
          <w:szCs w:val="24"/>
        </w:rPr>
      </w:pPr>
      <w:r>
        <w:rPr>
          <w:sz w:val="24"/>
          <w:szCs w:val="24"/>
        </w:rPr>
        <w:t xml:space="preserve">Properly designed systems should direct replacement air to drive </w:t>
      </w:r>
      <w:r w:rsidR="00F059D8">
        <w:rPr>
          <w:sz w:val="24"/>
          <w:szCs w:val="24"/>
        </w:rPr>
        <w:t xml:space="preserve">air </w:t>
      </w:r>
      <w:r>
        <w:rPr>
          <w:sz w:val="24"/>
          <w:szCs w:val="24"/>
        </w:rPr>
        <w:t xml:space="preserve">intake </w:t>
      </w:r>
      <w:r w:rsidR="00F059D8">
        <w:rPr>
          <w:sz w:val="24"/>
          <w:szCs w:val="24"/>
        </w:rPr>
        <w:t xml:space="preserve">filters </w:t>
      </w:r>
      <w:r>
        <w:rPr>
          <w:sz w:val="24"/>
          <w:szCs w:val="24"/>
        </w:rPr>
        <w:t>and exhaust air should be removed near the top of the drive.</w:t>
      </w:r>
    </w:p>
    <w:p w:rsidR="00E2189A" w:rsidRDefault="00E2189A" w:rsidP="00E2189A">
      <w:pPr>
        <w:pStyle w:val="ListParagraph"/>
        <w:numPr>
          <w:ilvl w:val="0"/>
          <w:numId w:val="8"/>
        </w:numPr>
        <w:rPr>
          <w:sz w:val="24"/>
          <w:szCs w:val="24"/>
        </w:rPr>
      </w:pPr>
      <w:r>
        <w:rPr>
          <w:sz w:val="24"/>
          <w:szCs w:val="24"/>
        </w:rPr>
        <w:t xml:space="preserve">Replacement air from outside, should be clean, free of condensing moisture and </w:t>
      </w:r>
      <w:r w:rsidR="00652247">
        <w:rPr>
          <w:sz w:val="24"/>
          <w:szCs w:val="24"/>
        </w:rPr>
        <w:t xml:space="preserve">any </w:t>
      </w:r>
      <w:r>
        <w:rPr>
          <w:sz w:val="24"/>
          <w:szCs w:val="24"/>
        </w:rPr>
        <w:t>corrosive gasses</w:t>
      </w:r>
      <w:r w:rsidR="00F059D8">
        <w:rPr>
          <w:sz w:val="24"/>
          <w:szCs w:val="24"/>
        </w:rPr>
        <w:t xml:space="preserve"> </w:t>
      </w:r>
    </w:p>
    <w:p w:rsidR="00A101CB" w:rsidRPr="00E2189A" w:rsidRDefault="00A101CB" w:rsidP="00A101CB">
      <w:pPr>
        <w:pStyle w:val="ListParagraph"/>
        <w:ind w:left="1440"/>
        <w:rPr>
          <w:sz w:val="24"/>
          <w:szCs w:val="24"/>
        </w:rPr>
      </w:pPr>
    </w:p>
    <w:p w:rsidR="00E14473" w:rsidRPr="00A101CB" w:rsidRDefault="00343164" w:rsidP="00A101CB">
      <w:pPr>
        <w:pStyle w:val="ListParagraph"/>
        <w:ind w:left="1080"/>
        <w:rPr>
          <w:sz w:val="24"/>
          <w:szCs w:val="24"/>
        </w:rPr>
      </w:pPr>
      <w:r>
        <w:rPr>
          <w:sz w:val="24"/>
          <w:szCs w:val="24"/>
        </w:rPr>
        <w:t>Drives can be rated for 50</w:t>
      </w:r>
      <w:r>
        <w:rPr>
          <w:rFonts w:ascii="Arial Unicode MS" w:eastAsia="Arial Unicode MS" w:hAnsi="Arial Unicode MS" w:cs="Arial Unicode MS" w:hint="eastAsia"/>
          <w:sz w:val="24"/>
          <w:szCs w:val="24"/>
          <w:rtl/>
          <w:lang w:bidi="he-IL"/>
        </w:rPr>
        <w:t>֯</w:t>
      </w:r>
      <w:r>
        <w:rPr>
          <w:sz w:val="24"/>
          <w:szCs w:val="24"/>
        </w:rPr>
        <w:t xml:space="preserve">C ambient cooling with reduction in load. </w:t>
      </w:r>
      <w:r w:rsidR="00A101CB">
        <w:rPr>
          <w:sz w:val="24"/>
          <w:szCs w:val="24"/>
        </w:rPr>
        <w:t>Consult the factory if you have any questions or need addition information for ratings greater than 600</w:t>
      </w:r>
      <w:r>
        <w:rPr>
          <w:sz w:val="24"/>
          <w:szCs w:val="24"/>
        </w:rPr>
        <w:t>0HP or higher ambien</w:t>
      </w:r>
      <w:r w:rsidR="00652247">
        <w:rPr>
          <w:sz w:val="24"/>
          <w:szCs w:val="24"/>
        </w:rPr>
        <w:t>t temperatures.</w:t>
      </w:r>
      <w:r>
        <w:rPr>
          <w:sz w:val="24"/>
          <w:szCs w:val="24"/>
        </w:rPr>
        <w:t xml:space="preserve"> </w:t>
      </w:r>
    </w:p>
    <w:p w:rsidR="00E14473" w:rsidRDefault="00E14473" w:rsidP="00141C85">
      <w:pPr>
        <w:ind w:left="1170"/>
        <w:rPr>
          <w:sz w:val="24"/>
          <w:szCs w:val="24"/>
        </w:rPr>
      </w:pPr>
    </w:p>
    <w:p w:rsidR="00E14473" w:rsidRPr="005305DD" w:rsidRDefault="00E14473" w:rsidP="00141C85">
      <w:pPr>
        <w:ind w:left="1170"/>
        <w:rPr>
          <w:sz w:val="24"/>
          <w:szCs w:val="24"/>
        </w:rPr>
      </w:pPr>
    </w:p>
    <w:sectPr w:rsidR="00E14473" w:rsidRPr="005305DD" w:rsidSect="005305DD">
      <w:headerReference w:type="default" r:id="rId9"/>
      <w:footerReference w:type="default" r:id="rId10"/>
      <w:pgSz w:w="12240" w:h="15840"/>
      <w:pgMar w:top="1960" w:right="810" w:bottom="760" w:left="0" w:header="6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24" w:rsidRDefault="00F10F24">
      <w:r>
        <w:separator/>
      </w:r>
    </w:p>
  </w:endnote>
  <w:endnote w:type="continuationSeparator" w:id="0">
    <w:p w:rsidR="00F10F24" w:rsidRDefault="00F1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32" w:rsidRDefault="00A23B32">
    <w:pPr>
      <w:pStyle w:val="Footer"/>
    </w:pPr>
    <w:r w:rsidRPr="00795D06">
      <w:rPr>
        <w:noProof/>
      </w:rPr>
      <mc:AlternateContent>
        <mc:Choice Requires="wps">
          <w:drawing>
            <wp:anchor distT="0" distB="0" distL="114300" distR="114300" simplePos="0" relativeHeight="503300304" behindDoc="0" locked="0" layoutInCell="1" allowOverlap="1" wp14:anchorId="2CFA075C" wp14:editId="0EF91B75">
              <wp:simplePos x="0" y="0"/>
              <wp:positionH relativeFrom="column">
                <wp:posOffset>214685</wp:posOffset>
              </wp:positionH>
              <wp:positionV relativeFrom="paragraph">
                <wp:posOffset>105023</wp:posOffset>
              </wp:positionV>
              <wp:extent cx="7424862" cy="10820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4862"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23B32" w:rsidRPr="00EB0D46" w:rsidRDefault="00A23B32" w:rsidP="00795D06">
                          <w:pPr>
                            <w:rPr>
                              <w:rFonts w:ascii="Arial" w:hAnsi="Arial" w:cs="Arial"/>
                              <w:color w:val="FFFFFF"/>
                              <w:sz w:val="20"/>
                              <w:szCs w:val="20"/>
                            </w:rPr>
                          </w:pPr>
                          <w:r w:rsidRPr="00EB0D46">
                            <w:rPr>
                              <w:rFonts w:ascii="Arial" w:hAnsi="Arial" w:cs="Arial"/>
                              <w:color w:val="FFFFFF"/>
                              <w:sz w:val="20"/>
                              <w:szCs w:val="20"/>
                            </w:rPr>
                            <w:t>150 W. Oakwood Road</w:t>
                          </w:r>
                        </w:p>
                        <w:p w:rsidR="00A23B32" w:rsidRPr="00EB0D46" w:rsidRDefault="00A23B32" w:rsidP="00795D06">
                          <w:pPr>
                            <w:rPr>
                              <w:rFonts w:ascii="Arial" w:hAnsi="Arial" w:cs="Arial"/>
                              <w:color w:val="FFFFFF"/>
                              <w:sz w:val="20"/>
                              <w:szCs w:val="20"/>
                            </w:rPr>
                          </w:pPr>
                          <w:r w:rsidRPr="00EB0D46">
                            <w:rPr>
                              <w:rFonts w:ascii="Arial" w:hAnsi="Arial" w:cs="Arial"/>
                              <w:color w:val="FFFFFF"/>
                              <w:sz w:val="20"/>
                              <w:szCs w:val="20"/>
                            </w:rPr>
                            <w:t>Oakwood, WI 53154</w:t>
                          </w:r>
                        </w:p>
                        <w:p w:rsidR="00A23B32" w:rsidRPr="00EB0D46" w:rsidRDefault="00A23B32" w:rsidP="00795D06">
                          <w:pPr>
                            <w:rPr>
                              <w:rFonts w:ascii="Arial" w:hAnsi="Arial" w:cs="Arial"/>
                              <w:color w:val="FFFFFF"/>
                              <w:sz w:val="20"/>
                              <w:szCs w:val="20"/>
                            </w:rPr>
                          </w:pPr>
                          <w:r w:rsidRPr="00EB0D46">
                            <w:rPr>
                              <w:rFonts w:ascii="Arial" w:hAnsi="Arial" w:cs="Arial"/>
                              <w:color w:val="FFFFFF"/>
                              <w:sz w:val="20"/>
                              <w:szCs w:val="20"/>
                            </w:rPr>
                            <w:t xml:space="preserve">(414) 856-2585                                            </w:t>
                          </w:r>
                          <w:r>
                            <w:rPr>
                              <w:rFonts w:ascii="Arial" w:hAnsi="Arial" w:cs="Arial"/>
                              <w:color w:val="FFFFFF"/>
                              <w:sz w:val="20"/>
                              <w:szCs w:val="20"/>
                            </w:rPr>
                            <w:t>August 4,</w:t>
                          </w:r>
                          <w:r w:rsidRPr="00EB0D46">
                            <w:rPr>
                              <w:rFonts w:ascii="Arial" w:hAnsi="Arial" w:cs="Arial"/>
                              <w:color w:val="FFFFFF"/>
                              <w:sz w:val="20"/>
                              <w:szCs w:val="20"/>
                            </w:rPr>
                            <w:t xml:space="preserve">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16.9pt;margin-top:8.25pt;width:584.65pt;height:85.2pt;z-index:503300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" filled="f" stroked="f" strokecolor="white">
              <v:textbox style="mso-fit-shape-to-text:t">
                <w:txbxContent>
                  <w:p w:rsidR="00795D06" w:rsidRPr="00EB0D46" w:rsidRDefault="00795D06" w:rsidP="00795D06">
                    <w:pPr>
                      <w:rPr>
                        <w:rFonts w:ascii="Arial" w:hAnsi="Arial" w:cs="Arial"/>
                        <w:color w:val="FFFFFF"/>
                        <w:sz w:val="20"/>
                        <w:szCs w:val="20"/>
                      </w:rPr>
                    </w:pPr>
                    <w:r w:rsidRPr="00EB0D46">
                      <w:rPr>
                        <w:rFonts w:ascii="Arial" w:hAnsi="Arial" w:cs="Arial"/>
                        <w:color w:val="FFFFFF"/>
                        <w:sz w:val="20"/>
                        <w:szCs w:val="20"/>
                      </w:rPr>
                      <w:t>150 W. Oakwood Road</w:t>
                    </w:r>
                  </w:p>
                  <w:p w:rsidR="00795D06" w:rsidRPr="00EB0D46" w:rsidRDefault="00795D06" w:rsidP="00795D06">
                    <w:pPr>
                      <w:rPr>
                        <w:rFonts w:ascii="Arial" w:hAnsi="Arial" w:cs="Arial"/>
                        <w:color w:val="FFFFFF"/>
                        <w:sz w:val="20"/>
                        <w:szCs w:val="20"/>
                      </w:rPr>
                    </w:pPr>
                    <w:r w:rsidRPr="00EB0D46">
                      <w:rPr>
                        <w:rFonts w:ascii="Arial" w:hAnsi="Arial" w:cs="Arial"/>
                        <w:color w:val="FFFFFF"/>
                        <w:sz w:val="20"/>
                        <w:szCs w:val="20"/>
                      </w:rPr>
                      <w:t>Oakwood, WI 53154</w:t>
                    </w:r>
                  </w:p>
                  <w:p w:rsidR="00795D06" w:rsidRPr="00EB0D46" w:rsidRDefault="00795D06" w:rsidP="00795D06">
                    <w:pPr>
                      <w:rPr>
                        <w:rFonts w:ascii="Arial" w:hAnsi="Arial" w:cs="Arial"/>
                        <w:color w:val="FFFFFF"/>
                        <w:sz w:val="20"/>
                        <w:szCs w:val="20"/>
                      </w:rPr>
                    </w:pPr>
                    <w:r w:rsidRPr="00EB0D46">
                      <w:rPr>
                        <w:rFonts w:ascii="Arial" w:hAnsi="Arial" w:cs="Arial"/>
                        <w:color w:val="FFFFFF"/>
                        <w:sz w:val="20"/>
                        <w:szCs w:val="20"/>
                      </w:rPr>
                      <w:t xml:space="preserve">(414) 856-2585                                            </w:t>
                    </w:r>
                    <w:r w:rsidR="00107A2E">
                      <w:rPr>
                        <w:rFonts w:ascii="Arial" w:hAnsi="Arial" w:cs="Arial"/>
                        <w:color w:val="FFFFFF"/>
                        <w:sz w:val="20"/>
                        <w:szCs w:val="20"/>
                      </w:rPr>
                      <w:t>August 4,</w:t>
                    </w:r>
                    <w:r w:rsidRPr="00EB0D46">
                      <w:rPr>
                        <w:rFonts w:ascii="Arial" w:hAnsi="Arial" w:cs="Arial"/>
                        <w:color w:val="FFFFFF"/>
                        <w:sz w:val="20"/>
                        <w:szCs w:val="20"/>
                      </w:rPr>
                      <w:t xml:space="preserve"> 2016</w:t>
                    </w:r>
                  </w:p>
                </w:txbxContent>
              </v:textbox>
            </v:shape>
          </w:pict>
        </mc:Fallback>
      </mc:AlternateContent>
    </w:r>
    <w:r w:rsidRPr="00795D06">
      <w:rPr>
        <w:noProof/>
      </w:rPr>
      <mc:AlternateContent>
        <mc:Choice Requires="wpg">
          <w:drawing>
            <wp:anchor distT="0" distB="0" distL="114300" distR="114300" simplePos="0" relativeHeight="503299280" behindDoc="1" locked="0" layoutInCell="1" allowOverlap="1" wp14:anchorId="6CE42844" wp14:editId="07E9BCBB">
              <wp:simplePos x="0" y="0"/>
              <wp:positionH relativeFrom="page">
                <wp:posOffset>185825</wp:posOffset>
              </wp:positionH>
              <wp:positionV relativeFrom="page">
                <wp:posOffset>9508387</wp:posOffset>
              </wp:positionV>
              <wp:extent cx="6363335" cy="5334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533400"/>
                        <a:chOff x="-110" y="15050"/>
                        <a:chExt cx="9874" cy="358"/>
                      </a:xfrm>
                    </wpg:grpSpPr>
                    <pic:pic xmlns:pic="http://schemas.openxmlformats.org/drawingml/2006/picture">
                      <pic:nvPicPr>
                        <pic:cNvPr id="1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050"/>
                          <a:ext cx="9764"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 y="15072"/>
                          <a:ext cx="8657" cy="3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65pt;margin-top:748.7pt;width:501.05pt;height:42pt;z-index:-17200;mso-position-horizontal-relative:page;mso-position-vertical-relative:page" coordorigin="-110,15050" coordsize="9874,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5050;width:9764;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pf8fBAAAA2wAAAA8AAABkcnMvZG93bnJldi54bWxET0trwkAQvhf6H5YRvDUbFURiVhGh0B5y&#10;qIrgbdidPDA7G7LbJPXXd4VCb/PxPSffT7YVA/W+caxgkaQgiLUzDVcKLuf3tw0IH5ANto5JwQ95&#10;2O9eX3LMjBv5i4ZTqEQMYZ+hgjqELpPS65os+sR1xJErXW8xRNhX0vQ4xnDbymWarqXFhmNDjR0d&#10;a9L307dVUMjy0aw+26Hw+nq5l7xy+sZKzWfTYQsi0BT+xX/uDxPnL+H5SzxA7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pf8fBAAAA2wAAAA8AAAAAAAAAAAAAAAAAnwIA&#10;AGRycy9kb3ducmV2LnhtbFBLBQYAAAAABAAEAPcAAACNAwAAAAA=&#10;">
                <v:imagedata r:id="rId3" o:title=""/>
              </v:shape>
              <v:shape id="Picture 3" o:spid="_x0000_s1028" type="#_x0000_t75" style="position:absolute;left:-110;top:15072;width:8657;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mAsnDAAAA2wAAAA8AAABkcnMvZG93bnJldi54bWxET01rwkAQvQv9D8sIvUjdWDGUmFWKIDTS&#10;i4nF65CdJqnZ2ZBdk/TfdwuF3ubxPifdT6YVA/WusaxgtYxAEJdWN1wpuBTHpxcQziNrbC2Tgm9y&#10;sN89zFJMtB35TEPuKxFC2CWooPa+S6R0ZU0G3dJ2xIH7tL1BH2BfSd3jGMJNK5+jKJYGGw4NNXZ0&#10;qKm85Xej4GSqq/24rDandYZFFptF/P51V+pxPr1uQXia/L/4z/2mw/w1/P4SDp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6YCycMAAADbAAAADwAAAAAAAAAAAAAAAACf&#10;AgAAZHJzL2Rvd25yZXYueG1sUEsFBgAAAAAEAAQA9wAAAI8DAAAAAA==&#10;">
                <v:imagedata r:id="rId4" o:title=""/>
              </v:shape>
              <w10:wrap anchorx="page" anchory="page"/>
            </v:group>
          </w:pict>
        </mc:Fallback>
      </mc:AlternateContent>
    </w:r>
  </w:p>
  <w:p w:rsidR="00A23B32" w:rsidRDefault="00A23B32">
    <w:pPr>
      <w:pStyle w:val="Footer"/>
    </w:pPr>
    <w:r w:rsidRPr="00795D06">
      <w:rPr>
        <w:rFonts w:ascii="Arial" w:hAnsi="Arial" w:cs="Arial"/>
        <w:color w:val="FFFFF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24" w:rsidRDefault="00F10F24">
      <w:r>
        <w:separator/>
      </w:r>
    </w:p>
  </w:footnote>
  <w:footnote w:type="continuationSeparator" w:id="0">
    <w:p w:rsidR="00F10F24" w:rsidRDefault="00F10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32" w:rsidRDefault="00A23B32">
    <w:pPr>
      <w:spacing w:line="14" w:lineRule="auto"/>
      <w:rPr>
        <w:sz w:val="20"/>
        <w:szCs w:val="20"/>
      </w:rPr>
    </w:pPr>
    <w:r w:rsidRPr="005305DD">
      <w:rPr>
        <w:noProof/>
        <w:sz w:val="20"/>
        <w:szCs w:val="20"/>
      </w:rPr>
      <mc:AlternateContent>
        <mc:Choice Requires="wps">
          <w:drawing>
            <wp:anchor distT="0" distB="0" distL="114300" distR="114300" simplePos="0" relativeHeight="503295184" behindDoc="0" locked="0" layoutInCell="1" allowOverlap="1" wp14:anchorId="3F162945" wp14:editId="503A18FA">
              <wp:simplePos x="0" y="0"/>
              <wp:positionH relativeFrom="column">
                <wp:posOffset>533400</wp:posOffset>
              </wp:positionH>
              <wp:positionV relativeFrom="paragraph">
                <wp:posOffset>527050</wp:posOffset>
              </wp:positionV>
              <wp:extent cx="6464300" cy="482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482600"/>
                      </a:xfrm>
                      <a:prstGeom prst="rect">
                        <a:avLst/>
                      </a:prstGeom>
                      <a:noFill/>
                      <a:ln w="9525">
                        <a:noFill/>
                        <a:miter lim="800000"/>
                        <a:headEnd/>
                        <a:tailEnd/>
                      </a:ln>
                    </wps:spPr>
                    <wps:txbx>
                      <w:txbxContent>
                        <w:p w:rsidR="00A23B32" w:rsidRPr="004B5FB6" w:rsidRDefault="00A23B32" w:rsidP="005305DD">
                          <w:pPr>
                            <w:jc w:val="center"/>
                            <w:rPr>
                              <w:color w:val="000000" w:themeColor="text1"/>
                              <w:sz w:val="36"/>
                              <w:szCs w:val="36"/>
                            </w:rPr>
                          </w:pPr>
                          <w:r w:rsidRPr="004B5FB6">
                            <w:rPr>
                              <w:color w:val="000000" w:themeColor="text1"/>
                              <w:sz w:val="36"/>
                              <w:szCs w:val="36"/>
                            </w:rPr>
                            <w:t>Heat Loss Management 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41.5pt;width:509pt;height:38pt;z-index:50329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" filled="f" stroked="f">
              <v:textbox>
                <w:txbxContent>
                  <w:p w:rsidR="00A23B32" w:rsidRPr="004B5FB6" w:rsidRDefault="00A23B32" w:rsidP="005305DD">
                    <w:pPr>
                      <w:jc w:val="center"/>
                      <w:rPr>
                        <w:color w:val="000000" w:themeColor="text1"/>
                        <w:sz w:val="36"/>
                        <w:szCs w:val="36"/>
                      </w:rPr>
                    </w:pPr>
                    <w:r w:rsidRPr="004B5FB6">
                      <w:rPr>
                        <w:color w:val="000000" w:themeColor="text1"/>
                        <w:sz w:val="36"/>
                        <w:szCs w:val="36"/>
                      </w:rPr>
                      <w:t>Heat Loss Management Guideline</w:t>
                    </w:r>
                  </w:p>
                </w:txbxContent>
              </v:textbox>
            </v:shape>
          </w:pict>
        </mc:Fallback>
      </mc:AlternateContent>
    </w:r>
    <w:r w:rsidRPr="005305DD">
      <w:rPr>
        <w:noProof/>
        <w:sz w:val="20"/>
        <w:szCs w:val="20"/>
      </w:rPr>
      <mc:AlternateContent>
        <mc:Choice Requires="wps">
          <w:drawing>
            <wp:anchor distT="0" distB="0" distL="114300" distR="114300" simplePos="0" relativeHeight="503297232" behindDoc="0" locked="0" layoutInCell="1" allowOverlap="1" wp14:anchorId="6E35A307" wp14:editId="1ABC264D">
              <wp:simplePos x="0" y="0"/>
              <wp:positionH relativeFrom="column">
                <wp:posOffset>3028950</wp:posOffset>
              </wp:positionH>
              <wp:positionV relativeFrom="paragraph">
                <wp:posOffset>12700</wp:posOffset>
              </wp:positionV>
              <wp:extent cx="461010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3985"/>
                      </a:xfrm>
                      <a:prstGeom prst="rect">
                        <a:avLst/>
                      </a:prstGeom>
                      <a:noFill/>
                      <a:ln w="9525">
                        <a:noFill/>
                        <a:miter lim="800000"/>
                        <a:headEnd/>
                        <a:tailEnd/>
                      </a:ln>
                    </wps:spPr>
                    <wps:txbx>
                      <w:txbxContent>
                        <w:p w:rsidR="00A23B32" w:rsidRPr="005305DD" w:rsidRDefault="00A23B32">
                          <w:pPr>
                            <w:rPr>
                              <w:sz w:val="44"/>
                              <w:szCs w:val="44"/>
                            </w:rPr>
                          </w:pPr>
                          <w:r>
                            <w:rPr>
                              <w:sz w:val="44"/>
                              <w:szCs w:val="44"/>
                            </w:rPr>
                            <w:t xml:space="preserve">Medium Voltage </w:t>
                          </w:r>
                          <w:r w:rsidRPr="005305DD">
                            <w:rPr>
                              <w:sz w:val="44"/>
                              <w:szCs w:val="44"/>
                            </w:rPr>
                            <w:t>Application Guide</w:t>
                          </w:r>
                          <w:r>
                            <w:rPr>
                              <w:sz w:val="44"/>
                              <w:szCs w:val="44"/>
                            </w:rPr>
                            <w:t xml:space="preserve"> #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8.5pt;margin-top:1pt;width:363pt;height:110.55pt;z-index:503297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" filled="f" stroked="f">
              <v:textbox style="mso-fit-shape-to-text:t">
                <w:txbxContent>
                  <w:p w:rsidR="005305DD" w:rsidRPr="005305DD" w:rsidRDefault="00237EE8">
                    <w:pPr>
                      <w:rPr>
                        <w:sz w:val="44"/>
                        <w:szCs w:val="44"/>
                      </w:rPr>
                    </w:pPr>
                    <w:r>
                      <w:rPr>
                        <w:sz w:val="44"/>
                        <w:szCs w:val="44"/>
                      </w:rPr>
                      <w:t xml:space="preserve">Medium Voltage </w:t>
                    </w:r>
                    <w:r w:rsidRPr="005305DD">
                      <w:rPr>
                        <w:sz w:val="44"/>
                        <w:szCs w:val="44"/>
                      </w:rPr>
                      <w:t>Application Guide</w:t>
                    </w:r>
                    <w:r w:rsidR="003A1BCC">
                      <w:rPr>
                        <w:sz w:val="44"/>
                        <w:szCs w:val="44"/>
                      </w:rPr>
                      <w:t xml:space="preserve"> #</w:t>
                    </w:r>
                    <w:r w:rsidR="00AE17F7">
                      <w:rPr>
                        <w:sz w:val="44"/>
                        <w:szCs w:val="44"/>
                      </w:rPr>
                      <w:t xml:space="preserve"> </w:t>
                    </w:r>
                    <w:r w:rsidR="003A1BCC">
                      <w:rPr>
                        <w:sz w:val="44"/>
                        <w:szCs w:val="44"/>
                      </w:rPr>
                      <w:t>7</w:t>
                    </w:r>
                  </w:p>
                </w:txbxContent>
              </v:textbox>
            </v:shape>
          </w:pict>
        </mc:Fallback>
      </mc:AlternateContent>
    </w:r>
    <w:r>
      <w:rPr>
        <w:noProof/>
      </w:rPr>
      <w:drawing>
        <wp:anchor distT="0" distB="0" distL="114300" distR="114300" simplePos="0" relativeHeight="503293064" behindDoc="1" locked="0" layoutInCell="1" allowOverlap="1" wp14:anchorId="526D9843" wp14:editId="517726BE">
          <wp:simplePos x="0" y="0"/>
          <wp:positionH relativeFrom="page">
            <wp:posOffset>685800</wp:posOffset>
          </wp:positionH>
          <wp:positionV relativeFrom="page">
            <wp:posOffset>393700</wp:posOffset>
          </wp:positionV>
          <wp:extent cx="2209800" cy="5486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93088" behindDoc="1" locked="0" layoutInCell="1" allowOverlap="1" wp14:anchorId="3675648F" wp14:editId="509F9DD0">
          <wp:simplePos x="0" y="0"/>
          <wp:positionH relativeFrom="page">
            <wp:posOffset>0</wp:posOffset>
          </wp:positionH>
          <wp:positionV relativeFrom="page">
            <wp:posOffset>982980</wp:posOffset>
          </wp:positionV>
          <wp:extent cx="7772400" cy="26606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266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8C4"/>
    <w:multiLevelType w:val="hybridMultilevel"/>
    <w:tmpl w:val="F280CFCA"/>
    <w:lvl w:ilvl="0" w:tplc="79540A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9E58E5"/>
    <w:multiLevelType w:val="hybridMultilevel"/>
    <w:tmpl w:val="090EA176"/>
    <w:lvl w:ilvl="0" w:tplc="76367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7F057F"/>
    <w:multiLevelType w:val="hybridMultilevel"/>
    <w:tmpl w:val="8D5EB57E"/>
    <w:lvl w:ilvl="0" w:tplc="3708B950">
      <w:start w:val="1"/>
      <w:numFmt w:val="decimal"/>
      <w:lvlText w:val="%1."/>
      <w:lvlJc w:val="left"/>
      <w:pPr>
        <w:ind w:left="1613" w:hanging="534"/>
      </w:pPr>
      <w:rPr>
        <w:rFonts w:ascii="Arial" w:eastAsia="Arial" w:hAnsi="Arial" w:hint="default"/>
        <w:b/>
        <w:bCs/>
        <w:spacing w:val="-1"/>
        <w:w w:val="99"/>
        <w:sz w:val="20"/>
        <w:szCs w:val="20"/>
      </w:rPr>
    </w:lvl>
    <w:lvl w:ilvl="1" w:tplc="37BEC3A4">
      <w:start w:val="1"/>
      <w:numFmt w:val="upperLetter"/>
      <w:lvlText w:val="%2."/>
      <w:lvlJc w:val="left"/>
      <w:pPr>
        <w:ind w:left="2078" w:hanging="548"/>
      </w:pPr>
      <w:rPr>
        <w:rFonts w:ascii="Arial" w:eastAsia="Arial" w:hAnsi="Arial" w:hint="default"/>
        <w:color w:val="auto"/>
        <w:spacing w:val="-1"/>
        <w:w w:val="99"/>
        <w:sz w:val="20"/>
        <w:szCs w:val="20"/>
      </w:rPr>
    </w:lvl>
    <w:lvl w:ilvl="2" w:tplc="B0AE87A0">
      <w:start w:val="1"/>
      <w:numFmt w:val="decimal"/>
      <w:lvlText w:val="(%3)"/>
      <w:lvlJc w:val="left"/>
      <w:pPr>
        <w:ind w:left="3053" w:hanging="831"/>
      </w:pPr>
      <w:rPr>
        <w:rFonts w:ascii="Arial" w:eastAsia="Arial" w:hAnsi="Arial" w:hint="default"/>
        <w:w w:val="99"/>
        <w:sz w:val="20"/>
        <w:szCs w:val="20"/>
      </w:rPr>
    </w:lvl>
    <w:lvl w:ilvl="3" w:tplc="65E8E6E2">
      <w:start w:val="1"/>
      <w:numFmt w:val="bullet"/>
      <w:lvlText w:val="•"/>
      <w:lvlJc w:val="left"/>
      <w:pPr>
        <w:ind w:left="4201" w:hanging="831"/>
      </w:pPr>
      <w:rPr>
        <w:rFonts w:hint="default"/>
      </w:rPr>
    </w:lvl>
    <w:lvl w:ilvl="4" w:tplc="04EE77F8">
      <w:start w:val="1"/>
      <w:numFmt w:val="bullet"/>
      <w:lvlText w:val="•"/>
      <w:lvlJc w:val="left"/>
      <w:pPr>
        <w:ind w:left="5349" w:hanging="831"/>
      </w:pPr>
      <w:rPr>
        <w:rFonts w:hint="default"/>
      </w:rPr>
    </w:lvl>
    <w:lvl w:ilvl="5" w:tplc="FE0A5624">
      <w:start w:val="1"/>
      <w:numFmt w:val="bullet"/>
      <w:lvlText w:val="•"/>
      <w:lvlJc w:val="left"/>
      <w:pPr>
        <w:ind w:left="6498" w:hanging="831"/>
      </w:pPr>
      <w:rPr>
        <w:rFonts w:hint="default"/>
      </w:rPr>
    </w:lvl>
    <w:lvl w:ilvl="6" w:tplc="25FCBA9A">
      <w:start w:val="1"/>
      <w:numFmt w:val="bullet"/>
      <w:lvlText w:val="•"/>
      <w:lvlJc w:val="left"/>
      <w:pPr>
        <w:ind w:left="7646" w:hanging="831"/>
      </w:pPr>
      <w:rPr>
        <w:rFonts w:hint="default"/>
      </w:rPr>
    </w:lvl>
    <w:lvl w:ilvl="7" w:tplc="2CECE2DE">
      <w:start w:val="1"/>
      <w:numFmt w:val="bullet"/>
      <w:lvlText w:val="•"/>
      <w:lvlJc w:val="left"/>
      <w:pPr>
        <w:ind w:left="8794" w:hanging="831"/>
      </w:pPr>
      <w:rPr>
        <w:rFonts w:hint="default"/>
      </w:rPr>
    </w:lvl>
    <w:lvl w:ilvl="8" w:tplc="072C5BD2">
      <w:start w:val="1"/>
      <w:numFmt w:val="bullet"/>
      <w:lvlText w:val="•"/>
      <w:lvlJc w:val="left"/>
      <w:pPr>
        <w:ind w:left="9943" w:hanging="831"/>
      </w:pPr>
      <w:rPr>
        <w:rFonts w:hint="default"/>
      </w:rPr>
    </w:lvl>
  </w:abstractNum>
  <w:abstractNum w:abstractNumId="3">
    <w:nsid w:val="1A544EFB"/>
    <w:multiLevelType w:val="hybridMultilevel"/>
    <w:tmpl w:val="B87260E8"/>
    <w:lvl w:ilvl="0" w:tplc="D20EF5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C737E"/>
    <w:multiLevelType w:val="hybridMultilevel"/>
    <w:tmpl w:val="1E7A9F74"/>
    <w:lvl w:ilvl="0" w:tplc="2F04FB7A">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BCE3E6E"/>
    <w:multiLevelType w:val="hybridMultilevel"/>
    <w:tmpl w:val="414C7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71A37"/>
    <w:multiLevelType w:val="hybridMultilevel"/>
    <w:tmpl w:val="3F983C60"/>
    <w:lvl w:ilvl="0" w:tplc="7DDCC392">
      <w:start w:val="1"/>
      <w:numFmt w:val="decimal"/>
      <w:lvlText w:val="%1."/>
      <w:lvlJc w:val="left"/>
      <w:pPr>
        <w:ind w:left="1440" w:hanging="360"/>
      </w:pPr>
      <w:rPr>
        <w:rFonts w:hint="default"/>
        <w:color w:val="auto"/>
        <w:w w:val="9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347454"/>
    <w:multiLevelType w:val="hybridMultilevel"/>
    <w:tmpl w:val="BF662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38"/>
    <w:rsid w:val="00042CA0"/>
    <w:rsid w:val="00046F04"/>
    <w:rsid w:val="00060920"/>
    <w:rsid w:val="00061FCC"/>
    <w:rsid w:val="00091776"/>
    <w:rsid w:val="00096ABD"/>
    <w:rsid w:val="000A0344"/>
    <w:rsid w:val="000B0252"/>
    <w:rsid w:val="000E6805"/>
    <w:rsid w:val="000E6EDC"/>
    <w:rsid w:val="000F7867"/>
    <w:rsid w:val="001005AB"/>
    <w:rsid w:val="00100E7D"/>
    <w:rsid w:val="00104661"/>
    <w:rsid w:val="00107A2E"/>
    <w:rsid w:val="00116F63"/>
    <w:rsid w:val="00123B76"/>
    <w:rsid w:val="001307D6"/>
    <w:rsid w:val="00131E92"/>
    <w:rsid w:val="00141C85"/>
    <w:rsid w:val="00160E52"/>
    <w:rsid w:val="001A177C"/>
    <w:rsid w:val="001A5662"/>
    <w:rsid w:val="001B1F39"/>
    <w:rsid w:val="001B2F5C"/>
    <w:rsid w:val="001B493E"/>
    <w:rsid w:val="001C1B0D"/>
    <w:rsid w:val="001D1228"/>
    <w:rsid w:val="001D32D7"/>
    <w:rsid w:val="001F25C3"/>
    <w:rsid w:val="001F6604"/>
    <w:rsid w:val="0021489B"/>
    <w:rsid w:val="0022330E"/>
    <w:rsid w:val="002248EF"/>
    <w:rsid w:val="00225919"/>
    <w:rsid w:val="00237E05"/>
    <w:rsid w:val="00237EE8"/>
    <w:rsid w:val="00245961"/>
    <w:rsid w:val="00265F87"/>
    <w:rsid w:val="002664D1"/>
    <w:rsid w:val="002774C8"/>
    <w:rsid w:val="00294B60"/>
    <w:rsid w:val="00297558"/>
    <w:rsid w:val="002B03DB"/>
    <w:rsid w:val="002E23D3"/>
    <w:rsid w:val="002F7A9C"/>
    <w:rsid w:val="003044BC"/>
    <w:rsid w:val="0030789D"/>
    <w:rsid w:val="0033213E"/>
    <w:rsid w:val="00343164"/>
    <w:rsid w:val="003547E0"/>
    <w:rsid w:val="003556B0"/>
    <w:rsid w:val="00356239"/>
    <w:rsid w:val="003637EC"/>
    <w:rsid w:val="0036724A"/>
    <w:rsid w:val="003A1BCC"/>
    <w:rsid w:val="003A7CB3"/>
    <w:rsid w:val="003B0BF4"/>
    <w:rsid w:val="003C72D8"/>
    <w:rsid w:val="003E2FEE"/>
    <w:rsid w:val="0040781E"/>
    <w:rsid w:val="00447D3F"/>
    <w:rsid w:val="00447D54"/>
    <w:rsid w:val="00462F1B"/>
    <w:rsid w:val="0046645D"/>
    <w:rsid w:val="004672BF"/>
    <w:rsid w:val="00467E61"/>
    <w:rsid w:val="00471E8C"/>
    <w:rsid w:val="00480330"/>
    <w:rsid w:val="00482B89"/>
    <w:rsid w:val="004837C1"/>
    <w:rsid w:val="00497810"/>
    <w:rsid w:val="004A376A"/>
    <w:rsid w:val="004B3087"/>
    <w:rsid w:val="004B4FC8"/>
    <w:rsid w:val="004B5FB6"/>
    <w:rsid w:val="004D37F7"/>
    <w:rsid w:val="004E0F52"/>
    <w:rsid w:val="004F2428"/>
    <w:rsid w:val="005008C2"/>
    <w:rsid w:val="005305DD"/>
    <w:rsid w:val="0053761B"/>
    <w:rsid w:val="005423DE"/>
    <w:rsid w:val="005430B4"/>
    <w:rsid w:val="00587EBE"/>
    <w:rsid w:val="005B3DBE"/>
    <w:rsid w:val="005C41BD"/>
    <w:rsid w:val="005C4F44"/>
    <w:rsid w:val="005C68C6"/>
    <w:rsid w:val="005D5F4F"/>
    <w:rsid w:val="005E1C54"/>
    <w:rsid w:val="005E746D"/>
    <w:rsid w:val="005F1B49"/>
    <w:rsid w:val="005F2110"/>
    <w:rsid w:val="00644C05"/>
    <w:rsid w:val="006501E0"/>
    <w:rsid w:val="00652247"/>
    <w:rsid w:val="00660C82"/>
    <w:rsid w:val="00676405"/>
    <w:rsid w:val="006A40D4"/>
    <w:rsid w:val="006B4BC9"/>
    <w:rsid w:val="006C2D1E"/>
    <w:rsid w:val="006C455A"/>
    <w:rsid w:val="006D31AC"/>
    <w:rsid w:val="006E22AD"/>
    <w:rsid w:val="007165CE"/>
    <w:rsid w:val="0073406C"/>
    <w:rsid w:val="00741421"/>
    <w:rsid w:val="00745048"/>
    <w:rsid w:val="0074671F"/>
    <w:rsid w:val="00747236"/>
    <w:rsid w:val="00795D06"/>
    <w:rsid w:val="007A42B0"/>
    <w:rsid w:val="007D2793"/>
    <w:rsid w:val="007E07FD"/>
    <w:rsid w:val="008142AE"/>
    <w:rsid w:val="00822593"/>
    <w:rsid w:val="0083087E"/>
    <w:rsid w:val="00837E79"/>
    <w:rsid w:val="008438DE"/>
    <w:rsid w:val="008470FD"/>
    <w:rsid w:val="0086515C"/>
    <w:rsid w:val="00866E0F"/>
    <w:rsid w:val="00892D32"/>
    <w:rsid w:val="008957E1"/>
    <w:rsid w:val="0089669C"/>
    <w:rsid w:val="008A0AA7"/>
    <w:rsid w:val="008A0F97"/>
    <w:rsid w:val="008A3ADB"/>
    <w:rsid w:val="008B1152"/>
    <w:rsid w:val="008B2035"/>
    <w:rsid w:val="008D4E81"/>
    <w:rsid w:val="008E4AC4"/>
    <w:rsid w:val="008E6C59"/>
    <w:rsid w:val="008F72FC"/>
    <w:rsid w:val="00902056"/>
    <w:rsid w:val="00921C39"/>
    <w:rsid w:val="009327C2"/>
    <w:rsid w:val="00934CAB"/>
    <w:rsid w:val="00935035"/>
    <w:rsid w:val="00936F07"/>
    <w:rsid w:val="00946734"/>
    <w:rsid w:val="009471FB"/>
    <w:rsid w:val="00952A59"/>
    <w:rsid w:val="00980648"/>
    <w:rsid w:val="009A6166"/>
    <w:rsid w:val="009E64F8"/>
    <w:rsid w:val="00A0581A"/>
    <w:rsid w:val="00A101CB"/>
    <w:rsid w:val="00A23B32"/>
    <w:rsid w:val="00A26542"/>
    <w:rsid w:val="00A30A38"/>
    <w:rsid w:val="00A87AF8"/>
    <w:rsid w:val="00AC0773"/>
    <w:rsid w:val="00AE17F7"/>
    <w:rsid w:val="00AE2D9E"/>
    <w:rsid w:val="00B03161"/>
    <w:rsid w:val="00B11711"/>
    <w:rsid w:val="00B445A6"/>
    <w:rsid w:val="00B4743A"/>
    <w:rsid w:val="00B57B4C"/>
    <w:rsid w:val="00B63FB0"/>
    <w:rsid w:val="00B6572C"/>
    <w:rsid w:val="00B72CAE"/>
    <w:rsid w:val="00B82E81"/>
    <w:rsid w:val="00BA1F77"/>
    <w:rsid w:val="00BA45FA"/>
    <w:rsid w:val="00BA601A"/>
    <w:rsid w:val="00BC4EAC"/>
    <w:rsid w:val="00BE32F8"/>
    <w:rsid w:val="00BE5124"/>
    <w:rsid w:val="00BE720F"/>
    <w:rsid w:val="00BF134B"/>
    <w:rsid w:val="00C151E2"/>
    <w:rsid w:val="00C152ED"/>
    <w:rsid w:val="00C44CDF"/>
    <w:rsid w:val="00C460CE"/>
    <w:rsid w:val="00C47153"/>
    <w:rsid w:val="00C47DFB"/>
    <w:rsid w:val="00C7205A"/>
    <w:rsid w:val="00C909D8"/>
    <w:rsid w:val="00C959E5"/>
    <w:rsid w:val="00CA0F94"/>
    <w:rsid w:val="00CC10E9"/>
    <w:rsid w:val="00CD05B4"/>
    <w:rsid w:val="00CD5045"/>
    <w:rsid w:val="00CF2800"/>
    <w:rsid w:val="00D05C8E"/>
    <w:rsid w:val="00D1114D"/>
    <w:rsid w:val="00D623D1"/>
    <w:rsid w:val="00D82011"/>
    <w:rsid w:val="00DA0CBA"/>
    <w:rsid w:val="00DB3967"/>
    <w:rsid w:val="00DC7B5F"/>
    <w:rsid w:val="00DD3D27"/>
    <w:rsid w:val="00DE1113"/>
    <w:rsid w:val="00E02F1D"/>
    <w:rsid w:val="00E14473"/>
    <w:rsid w:val="00E2189A"/>
    <w:rsid w:val="00E5684A"/>
    <w:rsid w:val="00E65774"/>
    <w:rsid w:val="00E9005A"/>
    <w:rsid w:val="00EB0D46"/>
    <w:rsid w:val="00EB4633"/>
    <w:rsid w:val="00EB6331"/>
    <w:rsid w:val="00EF07D8"/>
    <w:rsid w:val="00EF4920"/>
    <w:rsid w:val="00F000B1"/>
    <w:rsid w:val="00F059D8"/>
    <w:rsid w:val="00F10F24"/>
    <w:rsid w:val="00F20243"/>
    <w:rsid w:val="00F23BF1"/>
    <w:rsid w:val="00F3632A"/>
    <w:rsid w:val="00F40E51"/>
    <w:rsid w:val="00F53752"/>
    <w:rsid w:val="00F65605"/>
    <w:rsid w:val="00F723E4"/>
    <w:rsid w:val="00F84FAE"/>
    <w:rsid w:val="00F90E0B"/>
    <w:rsid w:val="00FB7F70"/>
    <w:rsid w:val="00FD1102"/>
    <w:rsid w:val="00FE237B"/>
    <w:rsid w:val="00FE62E0"/>
    <w:rsid w:val="00FE649C"/>
    <w:rsid w:val="00FF42F6"/>
    <w:rsid w:val="00FF64D5"/>
    <w:rsid w:val="00FF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080"/>
      <w:outlineLvl w:val="0"/>
    </w:pPr>
    <w:rPr>
      <w:rFonts w:ascii="Arial" w:eastAsia="Arial" w:hAnsi="Arial"/>
      <w:b/>
      <w:bCs/>
      <w:sz w:val="24"/>
      <w:szCs w:val="24"/>
    </w:rPr>
  </w:style>
  <w:style w:type="paragraph" w:styleId="Heading2">
    <w:name w:val="heading 2"/>
    <w:basedOn w:val="Normal"/>
    <w:uiPriority w:val="1"/>
    <w:qFormat/>
    <w:pPr>
      <w:ind w:left="1080" w:firstLine="533"/>
      <w:outlineLvl w:val="1"/>
    </w:pPr>
    <w:rPr>
      <w:rFonts w:ascii="Arial" w:eastAsia="Arial" w:hAnsi="Arial"/>
      <w:sz w:val="24"/>
      <w:szCs w:val="24"/>
    </w:rPr>
  </w:style>
  <w:style w:type="paragraph" w:styleId="Heading3">
    <w:name w:val="heading 3"/>
    <w:basedOn w:val="Normal"/>
    <w:uiPriority w:val="1"/>
    <w:qFormat/>
    <w:pPr>
      <w:ind w:left="1613" w:hanging="533"/>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54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38DE"/>
    <w:rPr>
      <w:rFonts w:ascii="Tahoma" w:hAnsi="Tahoma" w:cs="Tahoma"/>
      <w:sz w:val="16"/>
      <w:szCs w:val="16"/>
    </w:rPr>
  </w:style>
  <w:style w:type="character" w:customStyle="1" w:styleId="BalloonTextChar">
    <w:name w:val="Balloon Text Char"/>
    <w:basedOn w:val="DefaultParagraphFont"/>
    <w:link w:val="BalloonText"/>
    <w:uiPriority w:val="99"/>
    <w:semiHidden/>
    <w:rsid w:val="008438DE"/>
    <w:rPr>
      <w:rFonts w:ascii="Tahoma" w:hAnsi="Tahoma" w:cs="Tahoma"/>
      <w:sz w:val="16"/>
      <w:szCs w:val="16"/>
    </w:rPr>
  </w:style>
  <w:style w:type="paragraph" w:styleId="Header">
    <w:name w:val="header"/>
    <w:basedOn w:val="Normal"/>
    <w:link w:val="HeaderChar"/>
    <w:uiPriority w:val="99"/>
    <w:unhideWhenUsed/>
    <w:rsid w:val="006501E0"/>
    <w:pPr>
      <w:tabs>
        <w:tab w:val="center" w:pos="4680"/>
        <w:tab w:val="right" w:pos="9360"/>
      </w:tabs>
    </w:pPr>
  </w:style>
  <w:style w:type="character" w:customStyle="1" w:styleId="HeaderChar">
    <w:name w:val="Header Char"/>
    <w:basedOn w:val="DefaultParagraphFont"/>
    <w:link w:val="Header"/>
    <w:uiPriority w:val="99"/>
    <w:rsid w:val="006501E0"/>
  </w:style>
  <w:style w:type="paragraph" w:styleId="Footer">
    <w:name w:val="footer"/>
    <w:basedOn w:val="Normal"/>
    <w:link w:val="FooterChar"/>
    <w:uiPriority w:val="99"/>
    <w:unhideWhenUsed/>
    <w:rsid w:val="006501E0"/>
    <w:pPr>
      <w:tabs>
        <w:tab w:val="center" w:pos="4680"/>
        <w:tab w:val="right" w:pos="9360"/>
      </w:tabs>
    </w:pPr>
  </w:style>
  <w:style w:type="character" w:customStyle="1" w:styleId="FooterChar">
    <w:name w:val="Footer Char"/>
    <w:basedOn w:val="DefaultParagraphFont"/>
    <w:link w:val="Footer"/>
    <w:uiPriority w:val="99"/>
    <w:rsid w:val="006501E0"/>
  </w:style>
  <w:style w:type="character" w:styleId="Hyperlink">
    <w:name w:val="Hyperlink"/>
    <w:basedOn w:val="DefaultParagraphFont"/>
    <w:uiPriority w:val="99"/>
    <w:unhideWhenUsed/>
    <w:rsid w:val="00482B89"/>
    <w:rPr>
      <w:color w:val="0000FF" w:themeColor="hyperlink"/>
      <w:u w:val="single"/>
    </w:rPr>
  </w:style>
  <w:style w:type="table" w:styleId="TableGrid">
    <w:name w:val="Table Grid"/>
    <w:basedOn w:val="TableNormal"/>
    <w:uiPriority w:val="59"/>
    <w:rsid w:val="00D82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7E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080"/>
      <w:outlineLvl w:val="0"/>
    </w:pPr>
    <w:rPr>
      <w:rFonts w:ascii="Arial" w:eastAsia="Arial" w:hAnsi="Arial"/>
      <w:b/>
      <w:bCs/>
      <w:sz w:val="24"/>
      <w:szCs w:val="24"/>
    </w:rPr>
  </w:style>
  <w:style w:type="paragraph" w:styleId="Heading2">
    <w:name w:val="heading 2"/>
    <w:basedOn w:val="Normal"/>
    <w:uiPriority w:val="1"/>
    <w:qFormat/>
    <w:pPr>
      <w:ind w:left="1080" w:firstLine="533"/>
      <w:outlineLvl w:val="1"/>
    </w:pPr>
    <w:rPr>
      <w:rFonts w:ascii="Arial" w:eastAsia="Arial" w:hAnsi="Arial"/>
      <w:sz w:val="24"/>
      <w:szCs w:val="24"/>
    </w:rPr>
  </w:style>
  <w:style w:type="paragraph" w:styleId="Heading3">
    <w:name w:val="heading 3"/>
    <w:basedOn w:val="Normal"/>
    <w:uiPriority w:val="1"/>
    <w:qFormat/>
    <w:pPr>
      <w:ind w:left="1613" w:hanging="533"/>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54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38DE"/>
    <w:rPr>
      <w:rFonts w:ascii="Tahoma" w:hAnsi="Tahoma" w:cs="Tahoma"/>
      <w:sz w:val="16"/>
      <w:szCs w:val="16"/>
    </w:rPr>
  </w:style>
  <w:style w:type="character" w:customStyle="1" w:styleId="BalloonTextChar">
    <w:name w:val="Balloon Text Char"/>
    <w:basedOn w:val="DefaultParagraphFont"/>
    <w:link w:val="BalloonText"/>
    <w:uiPriority w:val="99"/>
    <w:semiHidden/>
    <w:rsid w:val="008438DE"/>
    <w:rPr>
      <w:rFonts w:ascii="Tahoma" w:hAnsi="Tahoma" w:cs="Tahoma"/>
      <w:sz w:val="16"/>
      <w:szCs w:val="16"/>
    </w:rPr>
  </w:style>
  <w:style w:type="paragraph" w:styleId="Header">
    <w:name w:val="header"/>
    <w:basedOn w:val="Normal"/>
    <w:link w:val="HeaderChar"/>
    <w:uiPriority w:val="99"/>
    <w:unhideWhenUsed/>
    <w:rsid w:val="006501E0"/>
    <w:pPr>
      <w:tabs>
        <w:tab w:val="center" w:pos="4680"/>
        <w:tab w:val="right" w:pos="9360"/>
      </w:tabs>
    </w:pPr>
  </w:style>
  <w:style w:type="character" w:customStyle="1" w:styleId="HeaderChar">
    <w:name w:val="Header Char"/>
    <w:basedOn w:val="DefaultParagraphFont"/>
    <w:link w:val="Header"/>
    <w:uiPriority w:val="99"/>
    <w:rsid w:val="006501E0"/>
  </w:style>
  <w:style w:type="paragraph" w:styleId="Footer">
    <w:name w:val="footer"/>
    <w:basedOn w:val="Normal"/>
    <w:link w:val="FooterChar"/>
    <w:uiPriority w:val="99"/>
    <w:unhideWhenUsed/>
    <w:rsid w:val="006501E0"/>
    <w:pPr>
      <w:tabs>
        <w:tab w:val="center" w:pos="4680"/>
        <w:tab w:val="right" w:pos="9360"/>
      </w:tabs>
    </w:pPr>
  </w:style>
  <w:style w:type="character" w:customStyle="1" w:styleId="FooterChar">
    <w:name w:val="Footer Char"/>
    <w:basedOn w:val="DefaultParagraphFont"/>
    <w:link w:val="Footer"/>
    <w:uiPriority w:val="99"/>
    <w:rsid w:val="006501E0"/>
  </w:style>
  <w:style w:type="character" w:styleId="Hyperlink">
    <w:name w:val="Hyperlink"/>
    <w:basedOn w:val="DefaultParagraphFont"/>
    <w:uiPriority w:val="99"/>
    <w:unhideWhenUsed/>
    <w:rsid w:val="00482B89"/>
    <w:rPr>
      <w:color w:val="0000FF" w:themeColor="hyperlink"/>
      <w:u w:val="single"/>
    </w:rPr>
  </w:style>
  <w:style w:type="table" w:styleId="TableGrid">
    <w:name w:val="Table Grid"/>
    <w:basedOn w:val="TableNormal"/>
    <w:uiPriority w:val="59"/>
    <w:rsid w:val="00D82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7E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7749">
      <w:bodyDiv w:val="1"/>
      <w:marLeft w:val="0"/>
      <w:marRight w:val="0"/>
      <w:marTop w:val="0"/>
      <w:marBottom w:val="0"/>
      <w:divBdr>
        <w:top w:val="none" w:sz="0" w:space="0" w:color="auto"/>
        <w:left w:val="none" w:sz="0" w:space="0" w:color="auto"/>
        <w:bottom w:val="none" w:sz="0" w:space="0" w:color="auto"/>
        <w:right w:val="none" w:sz="0" w:space="0" w:color="auto"/>
      </w:divBdr>
    </w:div>
    <w:div w:id="707994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4007-8FB0-423C-9BB6-664E692C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Input Harmonics Application Guide</vt:lpstr>
    </vt:vector>
  </TitlesOfParts>
  <Manager>Kurt Ledoux</Manager>
  <Company>Yaskawa America Inc.</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Harmonics Application Guide</dc:title>
  <dc:subject>MV1000 Harmonic Mitigation</dc:subject>
  <dc:creator>Kurt Ledoux</dc:creator>
  <cp:lastModifiedBy>Kurt Ledoux</cp:lastModifiedBy>
  <cp:revision>2</cp:revision>
  <cp:lastPrinted>2016-11-08T20:07:00Z</cp:lastPrinted>
  <dcterms:created xsi:type="dcterms:W3CDTF">2016-11-08T20:10:00Z</dcterms:created>
  <dcterms:modified xsi:type="dcterms:W3CDTF">2016-11-08T20:10:00Z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LastSaved">
    <vt:filetime>2015-06-30T00:00:00Z</vt:filetime>
  </property>
</Properties>
</file>